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E74" w14:textId="72DF98F2" w:rsidR="00D23522" w:rsidRPr="00A81083" w:rsidRDefault="00A81083" w:rsidP="009A4158">
      <w:pPr>
        <w:ind w:right="-755"/>
        <w:jc w:val="both"/>
        <w:rPr>
          <w:rFonts w:ascii="Arial" w:hAnsi="Arial" w:cs="Arial"/>
          <w:b/>
          <w:sz w:val="28"/>
          <w:szCs w:val="24"/>
          <w:lang w:val="en-AU"/>
        </w:rPr>
      </w:pPr>
      <w:r w:rsidRPr="00A81083">
        <w:rPr>
          <w:rFonts w:ascii="Arial" w:hAnsi="Arial" w:cs="Arial"/>
          <w:b/>
          <w:sz w:val="28"/>
          <w:szCs w:val="24"/>
          <w:lang w:val="en-AU"/>
        </w:rPr>
        <w:t>Waterwise Garden Competition</w:t>
      </w:r>
    </w:p>
    <w:p w14:paraId="7A901F64" w14:textId="77777777" w:rsidR="00A81083" w:rsidRPr="00D23522" w:rsidRDefault="00A81083" w:rsidP="009A4158">
      <w:pPr>
        <w:ind w:right="-755"/>
        <w:jc w:val="both"/>
        <w:rPr>
          <w:rFonts w:ascii="Arial" w:hAnsi="Arial" w:cs="Arial"/>
          <w:b/>
          <w:sz w:val="24"/>
          <w:szCs w:val="24"/>
          <w:lang w:val="en-AU"/>
        </w:rPr>
      </w:pPr>
    </w:p>
    <w:p w14:paraId="52355810" w14:textId="77777777" w:rsidR="00BD52C4" w:rsidRPr="00BD52C4" w:rsidRDefault="00BD52C4" w:rsidP="00BD52C4">
      <w:pPr>
        <w:ind w:left="2160" w:hanging="2160"/>
        <w:jc w:val="both"/>
        <w:rPr>
          <w:rFonts w:ascii="Arial" w:eastAsia="Times New Roman" w:hAnsi="Arial" w:cs="Arial"/>
          <w:sz w:val="24"/>
          <w:szCs w:val="24"/>
          <w:lang w:val="en-AU" w:eastAsia="en-US"/>
        </w:rPr>
      </w:pPr>
      <w:r w:rsidRPr="00BD52C4">
        <w:rPr>
          <w:rFonts w:ascii="Arial" w:eastAsia="Times New Roman" w:hAnsi="Arial" w:cs="Arial"/>
          <w:b/>
          <w:sz w:val="24"/>
          <w:szCs w:val="24"/>
          <w:lang w:val="en-AU" w:eastAsia="en-US"/>
        </w:rPr>
        <w:t>KFA</w:t>
      </w:r>
      <w:r w:rsidRPr="00BD52C4">
        <w:rPr>
          <w:rFonts w:ascii="Arial" w:eastAsia="Times New Roman" w:hAnsi="Arial" w:cs="Arial"/>
          <w:b/>
          <w:sz w:val="24"/>
          <w:szCs w:val="24"/>
          <w:lang w:val="en-AU" w:eastAsia="en-US"/>
        </w:rPr>
        <w:tab/>
      </w:r>
      <w:r w:rsidRPr="00BD52C4">
        <w:rPr>
          <w:rFonts w:ascii="Arial" w:eastAsia="Times New Roman" w:hAnsi="Arial" w:cs="Arial"/>
          <w:sz w:val="24"/>
          <w:szCs w:val="24"/>
          <w:lang w:val="en-AU" w:eastAsia="en-US"/>
        </w:rPr>
        <w:t>Natural and Built Environment</w:t>
      </w:r>
    </w:p>
    <w:p w14:paraId="63804177" w14:textId="77777777" w:rsidR="00BD52C4" w:rsidRPr="00BD52C4" w:rsidRDefault="00BD52C4" w:rsidP="00BD52C4">
      <w:pPr>
        <w:ind w:left="2160" w:hanging="2160"/>
        <w:jc w:val="both"/>
        <w:rPr>
          <w:rFonts w:ascii="Arial" w:eastAsia="Times New Roman" w:hAnsi="Arial" w:cs="Arial"/>
          <w:b/>
          <w:sz w:val="24"/>
          <w:szCs w:val="24"/>
          <w:lang w:val="en-AU" w:eastAsia="en-US"/>
        </w:rPr>
      </w:pPr>
    </w:p>
    <w:p w14:paraId="4A5C6266" w14:textId="77777777" w:rsidR="00BD52C4" w:rsidRPr="00BD52C4" w:rsidRDefault="00BD52C4" w:rsidP="00BD52C4">
      <w:pPr>
        <w:ind w:left="2160" w:hanging="2160"/>
        <w:jc w:val="both"/>
        <w:rPr>
          <w:rFonts w:ascii="Arial" w:eastAsia="Times New Roman" w:hAnsi="Arial" w:cs="Arial"/>
          <w:i/>
          <w:sz w:val="24"/>
          <w:szCs w:val="24"/>
          <w:lang w:val="en-AU" w:eastAsia="en-US"/>
        </w:rPr>
      </w:pPr>
      <w:r w:rsidRPr="00BD52C4">
        <w:rPr>
          <w:rFonts w:ascii="Arial" w:eastAsia="Times New Roman" w:hAnsi="Arial" w:cs="Arial"/>
          <w:b/>
          <w:sz w:val="24"/>
          <w:szCs w:val="24"/>
          <w:lang w:val="en-AU" w:eastAsia="en-US"/>
        </w:rPr>
        <w:t>Status</w:t>
      </w:r>
      <w:r w:rsidRPr="00BD52C4">
        <w:rPr>
          <w:rFonts w:ascii="Arial" w:eastAsia="Times New Roman" w:hAnsi="Arial" w:cs="Arial"/>
          <w:b/>
          <w:sz w:val="24"/>
          <w:szCs w:val="24"/>
          <w:lang w:val="en-AU" w:eastAsia="en-US"/>
        </w:rPr>
        <w:tab/>
      </w:r>
      <w:r w:rsidRPr="00BD52C4">
        <w:rPr>
          <w:rFonts w:ascii="Arial" w:eastAsia="Times New Roman" w:hAnsi="Arial" w:cs="Arial"/>
          <w:sz w:val="24"/>
          <w:szCs w:val="24"/>
          <w:lang w:val="en-AU" w:eastAsia="en-US"/>
        </w:rPr>
        <w:t>Council</w:t>
      </w:r>
    </w:p>
    <w:p w14:paraId="5537B9AC" w14:textId="77777777" w:rsidR="00BD52C4" w:rsidRPr="00BD52C4" w:rsidRDefault="00BD52C4" w:rsidP="00BD52C4">
      <w:pPr>
        <w:ind w:left="2160" w:hanging="2160"/>
        <w:jc w:val="both"/>
        <w:rPr>
          <w:rFonts w:ascii="Arial" w:eastAsia="Times New Roman" w:hAnsi="Arial" w:cs="Arial"/>
          <w:sz w:val="24"/>
          <w:szCs w:val="24"/>
          <w:lang w:val="en-AU" w:eastAsia="en-US"/>
        </w:rPr>
      </w:pPr>
    </w:p>
    <w:p w14:paraId="55DAD46C"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Responsible</w:t>
      </w:r>
    </w:p>
    <w:p w14:paraId="47142460" w14:textId="77777777" w:rsidR="00BD52C4" w:rsidRPr="00BD52C4" w:rsidRDefault="00BD52C4" w:rsidP="00BD52C4">
      <w:pPr>
        <w:ind w:left="2160" w:hanging="2160"/>
        <w:jc w:val="both"/>
        <w:rPr>
          <w:rFonts w:ascii="Arial" w:eastAsia="Times New Roman" w:hAnsi="Arial" w:cs="Arial"/>
          <w:sz w:val="24"/>
          <w:szCs w:val="24"/>
          <w:lang w:val="en-AU" w:eastAsia="en-US"/>
        </w:rPr>
      </w:pPr>
      <w:r w:rsidRPr="00BD52C4">
        <w:rPr>
          <w:rFonts w:ascii="Arial" w:eastAsia="Times New Roman" w:hAnsi="Arial" w:cs="Arial"/>
          <w:b/>
          <w:sz w:val="24"/>
          <w:szCs w:val="24"/>
          <w:lang w:val="en-AU" w:eastAsia="en-US"/>
        </w:rPr>
        <w:t>Division</w:t>
      </w:r>
      <w:r w:rsidRPr="00BD52C4">
        <w:rPr>
          <w:rFonts w:ascii="Arial" w:eastAsia="Times New Roman" w:hAnsi="Arial" w:cs="Arial"/>
          <w:sz w:val="24"/>
          <w:szCs w:val="24"/>
          <w:lang w:val="en-AU" w:eastAsia="en-US"/>
        </w:rPr>
        <w:tab/>
        <w:t>Planning &amp; Development</w:t>
      </w:r>
    </w:p>
    <w:p w14:paraId="6AC45B5A" w14:textId="77777777" w:rsidR="00BD52C4" w:rsidRPr="00BD52C4" w:rsidRDefault="00BD52C4" w:rsidP="00BD52C4">
      <w:pPr>
        <w:ind w:left="2160" w:hanging="2160"/>
        <w:jc w:val="both"/>
        <w:rPr>
          <w:rFonts w:ascii="Arial" w:eastAsia="Times New Roman" w:hAnsi="Arial" w:cs="Arial"/>
          <w:b/>
          <w:sz w:val="24"/>
          <w:szCs w:val="24"/>
          <w:lang w:val="en-AU" w:eastAsia="en-US"/>
        </w:rPr>
      </w:pPr>
    </w:p>
    <w:p w14:paraId="09F17BCB"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Objective</w:t>
      </w:r>
      <w:r w:rsidRPr="00BD52C4">
        <w:rPr>
          <w:rFonts w:ascii="Arial" w:eastAsia="Times New Roman" w:hAnsi="Arial" w:cs="Arial"/>
          <w:b/>
          <w:sz w:val="24"/>
          <w:szCs w:val="24"/>
          <w:lang w:val="en-AU" w:eastAsia="en-US"/>
        </w:rPr>
        <w:tab/>
      </w:r>
      <w:r w:rsidRPr="00BD52C4">
        <w:rPr>
          <w:rFonts w:ascii="Arial" w:eastAsia="Times New Roman" w:hAnsi="Arial" w:cs="Arial"/>
          <w:sz w:val="24"/>
          <w:szCs w:val="24"/>
          <w:lang w:val="en-AU" w:eastAsia="en-US"/>
        </w:rPr>
        <w:t>To outline the purpose and award process of the City’s Waterwise Garden Competition</w:t>
      </w:r>
    </w:p>
    <w:p w14:paraId="1026C409" w14:textId="77777777" w:rsidR="00BD52C4" w:rsidRPr="00BD52C4" w:rsidRDefault="00BD52C4" w:rsidP="00BD52C4">
      <w:pPr>
        <w:pBdr>
          <w:bottom w:val="single" w:sz="4" w:space="1" w:color="auto"/>
        </w:pBdr>
        <w:ind w:left="2160" w:hanging="2160"/>
        <w:jc w:val="both"/>
        <w:rPr>
          <w:rFonts w:ascii="Arial" w:eastAsia="Times New Roman" w:hAnsi="Arial" w:cs="Arial"/>
          <w:b/>
          <w:sz w:val="24"/>
          <w:szCs w:val="24"/>
          <w:lang w:val="en-AU" w:eastAsia="en-US"/>
        </w:rPr>
      </w:pPr>
    </w:p>
    <w:p w14:paraId="3A3B43F8" w14:textId="77777777" w:rsidR="00BD52C4" w:rsidRPr="00BD52C4" w:rsidRDefault="00BD52C4" w:rsidP="00BD52C4">
      <w:pPr>
        <w:ind w:left="2160" w:hanging="2160"/>
        <w:jc w:val="both"/>
        <w:rPr>
          <w:rFonts w:ascii="Arial" w:eastAsia="Times New Roman" w:hAnsi="Arial" w:cs="Arial"/>
          <w:b/>
          <w:sz w:val="24"/>
          <w:szCs w:val="24"/>
          <w:lang w:val="en-AU" w:eastAsia="en-US"/>
        </w:rPr>
      </w:pPr>
    </w:p>
    <w:p w14:paraId="0EAB4B80"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Context</w:t>
      </w:r>
    </w:p>
    <w:p w14:paraId="5C7C2F23"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2329300D" w14:textId="77777777" w:rsidR="00BD52C4" w:rsidRPr="00BD52C4" w:rsidRDefault="00BD52C4" w:rsidP="00BD52C4">
      <w:pPr>
        <w:autoSpaceDE w:val="0"/>
        <w:autoSpaceDN w:val="0"/>
        <w:adjustRightInd w:val="0"/>
        <w:jc w:val="both"/>
        <w:rPr>
          <w:rFonts w:ascii="Arial" w:eastAsia="Times New Roman" w:hAnsi="Arial" w:cs="Arial"/>
          <w:sz w:val="24"/>
          <w:szCs w:val="24"/>
          <w:lang w:val="en-AU" w:eastAsia="en-US"/>
        </w:rPr>
      </w:pPr>
      <w:r w:rsidRPr="00BD52C4">
        <w:rPr>
          <w:rFonts w:ascii="Arial" w:eastAsia="Times New Roman" w:hAnsi="Arial" w:cs="Arial"/>
          <w:sz w:val="24"/>
          <w:szCs w:val="24"/>
          <w:lang w:val="en-AU" w:eastAsia="en-US"/>
        </w:rPr>
        <w:t>The City of Nedlands is a Waterwise Council endorsed by the Water Corporation and Department of Water. The City is committed to provide leadership to the community in the area of water conservation. The City’s Waterwise Garden Competition started in 2011 as a way to encourage residents to convert high water using areas of garden (such as lawn) to waterwise, native gardens.</w:t>
      </w:r>
    </w:p>
    <w:p w14:paraId="7E25307F" w14:textId="77777777" w:rsidR="00BD52C4" w:rsidRPr="00BD52C4" w:rsidRDefault="00BD52C4" w:rsidP="00BD52C4">
      <w:pPr>
        <w:ind w:left="2160" w:hanging="2160"/>
        <w:jc w:val="both"/>
        <w:rPr>
          <w:rFonts w:ascii="Arial" w:eastAsia="Times New Roman" w:hAnsi="Arial" w:cs="Arial"/>
          <w:b/>
          <w:sz w:val="24"/>
          <w:szCs w:val="24"/>
          <w:lang w:val="en-AU" w:eastAsia="en-US"/>
        </w:rPr>
      </w:pPr>
    </w:p>
    <w:p w14:paraId="73C266CE"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Statement</w:t>
      </w:r>
    </w:p>
    <w:p w14:paraId="03EED19E" w14:textId="77777777" w:rsidR="00BD52C4" w:rsidRPr="00BD52C4" w:rsidRDefault="00BD52C4" w:rsidP="00BD52C4">
      <w:pPr>
        <w:ind w:left="2160" w:hanging="2160"/>
        <w:jc w:val="both"/>
        <w:rPr>
          <w:rFonts w:ascii="Arial" w:eastAsia="Times New Roman" w:hAnsi="Arial" w:cs="Arial"/>
          <w:b/>
          <w:sz w:val="24"/>
          <w:szCs w:val="24"/>
          <w:lang w:val="en-AU" w:eastAsia="en-US"/>
        </w:rPr>
      </w:pPr>
    </w:p>
    <w:p w14:paraId="7BEC59B6" w14:textId="77777777" w:rsidR="00BD52C4" w:rsidRPr="00BD52C4" w:rsidRDefault="00BD52C4" w:rsidP="00BD52C4">
      <w:pPr>
        <w:autoSpaceDE w:val="0"/>
        <w:autoSpaceDN w:val="0"/>
        <w:adjustRightInd w:val="0"/>
        <w:jc w:val="both"/>
        <w:rPr>
          <w:rFonts w:ascii="Arial" w:eastAsia="Times New Roman" w:hAnsi="Arial" w:cs="Arial"/>
          <w:sz w:val="24"/>
          <w:szCs w:val="24"/>
          <w:lang w:val="en-AU" w:eastAsia="en-US"/>
        </w:rPr>
      </w:pPr>
      <w:r w:rsidRPr="00BD52C4">
        <w:rPr>
          <w:rFonts w:ascii="Arial" w:eastAsia="Times New Roman" w:hAnsi="Arial" w:cs="Arial"/>
          <w:sz w:val="24"/>
          <w:szCs w:val="24"/>
          <w:lang w:val="en-AU" w:eastAsia="en-US"/>
        </w:rPr>
        <w:t>The City’s Waterwise Garden Competition is bound by the following principles:</w:t>
      </w:r>
    </w:p>
    <w:p w14:paraId="353A879D" w14:textId="77777777" w:rsidR="00BD52C4" w:rsidRPr="00BD52C4" w:rsidRDefault="00BD52C4" w:rsidP="00BD52C4">
      <w:pPr>
        <w:autoSpaceDE w:val="0"/>
        <w:autoSpaceDN w:val="0"/>
        <w:adjustRightInd w:val="0"/>
        <w:jc w:val="both"/>
        <w:rPr>
          <w:rFonts w:ascii="Arial" w:eastAsia="Times New Roman" w:hAnsi="Arial" w:cs="Arial"/>
          <w:sz w:val="24"/>
          <w:szCs w:val="24"/>
          <w:lang w:val="en-AU" w:eastAsia="en-US"/>
        </w:rPr>
      </w:pPr>
    </w:p>
    <w:p w14:paraId="21716C7A"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The competition will run during winter of each year, to encourage residents to plant native plants during the winter which is the optimal time to be planting;</w:t>
      </w:r>
    </w:p>
    <w:p w14:paraId="175B4104"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The competition will launch in conjunction with the WESROC native plant subsidy scheme to allow residents to purchase subsidised seedlings and reduce the overall cost of the garden;</w:t>
      </w:r>
    </w:p>
    <w:p w14:paraId="22D9EEE0"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The City will seek sponsorship from local businesses for the competition;</w:t>
      </w:r>
    </w:p>
    <w:p w14:paraId="1DADD89A"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The entry form will clearly state the judging criteria;</w:t>
      </w:r>
    </w:p>
    <w:p w14:paraId="315B3B87"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The competition will be judged by an independent judge who has knowledge in the area of water conservation, landscape design and biodiversity principles; and</w:t>
      </w:r>
    </w:p>
    <w:p w14:paraId="14076AA2" w14:textId="77777777" w:rsidR="00BD52C4" w:rsidRPr="00BD52C4" w:rsidRDefault="00BD52C4" w:rsidP="00BD52C4">
      <w:pPr>
        <w:numPr>
          <w:ilvl w:val="0"/>
          <w:numId w:val="1"/>
        </w:numPr>
        <w:autoSpaceDE w:val="0"/>
        <w:autoSpaceDN w:val="0"/>
        <w:adjustRightInd w:val="0"/>
        <w:ind w:left="567" w:hanging="567"/>
        <w:jc w:val="both"/>
        <w:rPr>
          <w:rFonts w:ascii="Arial" w:hAnsi="Arial" w:cs="Arial"/>
          <w:sz w:val="24"/>
          <w:szCs w:val="24"/>
          <w:lang w:val="en-AU" w:eastAsia="en-US"/>
        </w:rPr>
      </w:pPr>
      <w:r w:rsidRPr="00BD52C4">
        <w:rPr>
          <w:rFonts w:ascii="Arial" w:hAnsi="Arial" w:cs="Arial"/>
          <w:sz w:val="24"/>
          <w:szCs w:val="24"/>
          <w:lang w:val="en-AU" w:eastAsia="en-US"/>
        </w:rPr>
        <w:t>A residential property that has won the overall prize or a finalist prize in a previous year cannot be renominated in a subsequent year.</w:t>
      </w:r>
    </w:p>
    <w:p w14:paraId="7B92925A" w14:textId="77777777" w:rsidR="00BD52C4" w:rsidRPr="00BD52C4" w:rsidRDefault="00BD52C4" w:rsidP="00BD52C4">
      <w:pPr>
        <w:pBdr>
          <w:bottom w:val="single" w:sz="4" w:space="1" w:color="auto"/>
        </w:pBdr>
        <w:ind w:left="2160" w:hanging="2160"/>
        <w:jc w:val="both"/>
        <w:rPr>
          <w:rFonts w:ascii="Arial" w:eastAsia="Times New Roman" w:hAnsi="Arial" w:cs="Arial"/>
          <w:sz w:val="24"/>
          <w:szCs w:val="24"/>
          <w:lang w:val="en-AU" w:eastAsia="en-US"/>
        </w:rPr>
      </w:pPr>
    </w:p>
    <w:p w14:paraId="41058E2A" w14:textId="77777777" w:rsidR="00BD52C4" w:rsidRPr="00BD52C4" w:rsidRDefault="00BD52C4" w:rsidP="00BD52C4">
      <w:pPr>
        <w:ind w:left="2160" w:hanging="2160"/>
        <w:jc w:val="both"/>
        <w:rPr>
          <w:rFonts w:ascii="Arial" w:eastAsia="Times New Roman" w:hAnsi="Arial" w:cs="Arial"/>
          <w:sz w:val="24"/>
          <w:szCs w:val="24"/>
          <w:lang w:val="en-AU" w:eastAsia="en-US"/>
        </w:rPr>
      </w:pPr>
    </w:p>
    <w:p w14:paraId="0D2BCAAF"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Related documentation</w:t>
      </w:r>
    </w:p>
    <w:p w14:paraId="640B64DA"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2428F1C3" w14:textId="77777777" w:rsidR="00BD52C4" w:rsidRPr="00BD52C4" w:rsidRDefault="00BD52C4" w:rsidP="00BD52C4">
      <w:pPr>
        <w:ind w:left="2160" w:hanging="2160"/>
        <w:jc w:val="both"/>
        <w:rPr>
          <w:rFonts w:ascii="Arial" w:eastAsia="Times New Roman" w:hAnsi="Arial" w:cs="Arial"/>
          <w:sz w:val="24"/>
          <w:szCs w:val="24"/>
          <w:lang w:val="en-AU" w:eastAsia="en-US"/>
        </w:rPr>
      </w:pPr>
      <w:r w:rsidRPr="00BD52C4">
        <w:rPr>
          <w:rFonts w:ascii="Arial" w:eastAsia="Times New Roman" w:hAnsi="Arial" w:cs="Arial"/>
          <w:sz w:val="24"/>
          <w:szCs w:val="24"/>
          <w:lang w:val="en-AU" w:eastAsia="en-US"/>
        </w:rPr>
        <w:t>Nil</w:t>
      </w:r>
    </w:p>
    <w:p w14:paraId="51CF9543" w14:textId="77777777" w:rsidR="00BD52C4" w:rsidRPr="00BD52C4" w:rsidRDefault="00BD52C4" w:rsidP="00BD52C4">
      <w:pPr>
        <w:ind w:left="2160" w:hanging="2160"/>
        <w:jc w:val="both"/>
        <w:rPr>
          <w:rFonts w:ascii="Arial" w:eastAsia="Times New Roman" w:hAnsi="Arial" w:cs="Arial"/>
          <w:sz w:val="24"/>
          <w:szCs w:val="24"/>
          <w:lang w:val="en-AU" w:eastAsia="en-US"/>
        </w:rPr>
      </w:pPr>
    </w:p>
    <w:p w14:paraId="239E19DC" w14:textId="77777777" w:rsidR="00BD52C4" w:rsidRPr="00BD52C4" w:rsidRDefault="00BD52C4" w:rsidP="00BD52C4">
      <w:pPr>
        <w:autoSpaceDE w:val="0"/>
        <w:autoSpaceDN w:val="0"/>
        <w:adjustRightInd w:val="0"/>
        <w:jc w:val="both"/>
        <w:rPr>
          <w:rFonts w:ascii="Arial" w:eastAsia="Times New Roman" w:hAnsi="Arial" w:cs="Arial"/>
          <w:b/>
          <w:bCs/>
          <w:color w:val="000000"/>
          <w:sz w:val="24"/>
          <w:szCs w:val="24"/>
          <w:lang w:val="en-AU" w:eastAsia="en-US"/>
        </w:rPr>
      </w:pPr>
      <w:r w:rsidRPr="00BD52C4">
        <w:rPr>
          <w:rFonts w:ascii="Arial" w:eastAsia="Times New Roman" w:hAnsi="Arial" w:cs="Arial"/>
          <w:b/>
          <w:bCs/>
          <w:color w:val="000000"/>
          <w:sz w:val="24"/>
          <w:szCs w:val="24"/>
          <w:lang w:val="en-AU" w:eastAsia="en-US"/>
        </w:rPr>
        <w:t>Related Local Law / Legislation</w:t>
      </w:r>
    </w:p>
    <w:p w14:paraId="0352E3B1"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1DF5BDD1" w14:textId="77777777" w:rsidR="00BD52C4" w:rsidRPr="00BD52C4" w:rsidRDefault="00BD52C4" w:rsidP="00BD52C4">
      <w:pPr>
        <w:ind w:left="2160" w:hanging="2160"/>
        <w:jc w:val="both"/>
        <w:rPr>
          <w:rFonts w:ascii="Arial" w:eastAsia="Times New Roman" w:hAnsi="Arial" w:cs="Arial"/>
          <w:sz w:val="24"/>
          <w:szCs w:val="24"/>
          <w:lang w:val="en-AU" w:eastAsia="en-US"/>
        </w:rPr>
      </w:pPr>
      <w:r w:rsidRPr="00BD52C4">
        <w:rPr>
          <w:rFonts w:ascii="Arial" w:eastAsia="Times New Roman" w:hAnsi="Arial" w:cs="Arial"/>
          <w:sz w:val="24"/>
          <w:szCs w:val="24"/>
          <w:lang w:val="en-AU" w:eastAsia="en-US"/>
        </w:rPr>
        <w:t>Nil</w:t>
      </w:r>
    </w:p>
    <w:p w14:paraId="777FBD76"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7A945418"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bCs/>
          <w:sz w:val="24"/>
          <w:szCs w:val="24"/>
          <w:lang w:val="en-AU" w:eastAsia="en-US"/>
        </w:rPr>
        <w:lastRenderedPageBreak/>
        <w:t>Related delegation</w:t>
      </w:r>
    </w:p>
    <w:p w14:paraId="276B2338"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5432D09E" w14:textId="77777777" w:rsidR="00BD52C4" w:rsidRPr="00BD52C4" w:rsidRDefault="00BD52C4" w:rsidP="00BD52C4">
      <w:pPr>
        <w:ind w:left="2160" w:hanging="2160"/>
        <w:jc w:val="both"/>
        <w:rPr>
          <w:rFonts w:ascii="Arial" w:eastAsia="Times New Roman" w:hAnsi="Arial" w:cs="Arial"/>
          <w:sz w:val="24"/>
          <w:szCs w:val="24"/>
          <w:lang w:val="en-AU" w:eastAsia="en-US"/>
        </w:rPr>
      </w:pPr>
      <w:r w:rsidRPr="00BD52C4">
        <w:rPr>
          <w:rFonts w:ascii="Arial" w:eastAsia="Times New Roman" w:hAnsi="Arial" w:cs="Arial"/>
          <w:sz w:val="24"/>
          <w:szCs w:val="24"/>
          <w:lang w:val="en-AU" w:eastAsia="en-US"/>
        </w:rPr>
        <w:t>Nil</w:t>
      </w:r>
    </w:p>
    <w:p w14:paraId="3C7A1CDC" w14:textId="77777777" w:rsidR="00BD52C4" w:rsidRPr="00BD52C4" w:rsidRDefault="00BD52C4" w:rsidP="00BD52C4">
      <w:pPr>
        <w:pBdr>
          <w:bottom w:val="single" w:sz="4" w:space="1" w:color="auto"/>
        </w:pBdr>
        <w:ind w:left="2160" w:hanging="2160"/>
        <w:jc w:val="both"/>
        <w:rPr>
          <w:rFonts w:ascii="Arial" w:eastAsia="Times New Roman" w:hAnsi="Arial" w:cs="Arial"/>
          <w:sz w:val="24"/>
          <w:szCs w:val="24"/>
          <w:lang w:val="en-AU" w:eastAsia="en-US"/>
        </w:rPr>
      </w:pPr>
    </w:p>
    <w:p w14:paraId="33B1E722" w14:textId="77777777" w:rsidR="00BD52C4" w:rsidRPr="00BD52C4" w:rsidRDefault="00BD52C4" w:rsidP="00BD52C4">
      <w:pPr>
        <w:ind w:left="2160" w:hanging="2160"/>
        <w:jc w:val="both"/>
        <w:rPr>
          <w:rFonts w:ascii="Arial" w:eastAsia="Times New Roman" w:hAnsi="Arial" w:cs="Arial"/>
          <w:sz w:val="24"/>
          <w:szCs w:val="24"/>
          <w:lang w:val="en-AU" w:eastAsia="en-US"/>
        </w:rPr>
      </w:pPr>
    </w:p>
    <w:p w14:paraId="4AFCDA91" w14:textId="77777777" w:rsidR="00BD52C4" w:rsidRPr="00BD52C4" w:rsidRDefault="00BD52C4" w:rsidP="00BD52C4">
      <w:pPr>
        <w:ind w:left="2160" w:hanging="2160"/>
        <w:jc w:val="both"/>
        <w:rPr>
          <w:rFonts w:ascii="Arial" w:eastAsia="Times New Roman" w:hAnsi="Arial" w:cs="Arial"/>
          <w:b/>
          <w:sz w:val="24"/>
          <w:szCs w:val="24"/>
          <w:lang w:val="en-AU" w:eastAsia="en-US"/>
        </w:rPr>
      </w:pPr>
      <w:r w:rsidRPr="00BD52C4">
        <w:rPr>
          <w:rFonts w:ascii="Arial" w:eastAsia="Times New Roman" w:hAnsi="Arial" w:cs="Arial"/>
          <w:b/>
          <w:sz w:val="24"/>
          <w:szCs w:val="24"/>
          <w:lang w:val="en-AU" w:eastAsia="en-US"/>
        </w:rPr>
        <w:t>Review History</w:t>
      </w:r>
    </w:p>
    <w:p w14:paraId="6159D6FF" w14:textId="77777777" w:rsidR="00BD52C4" w:rsidRPr="00BD52C4" w:rsidRDefault="00BD52C4" w:rsidP="00BD52C4">
      <w:pPr>
        <w:ind w:left="2160" w:hanging="2160"/>
        <w:jc w:val="both"/>
        <w:rPr>
          <w:rFonts w:ascii="Arial" w:eastAsia="Times New Roman" w:hAnsi="Arial" w:cs="Arial"/>
          <w:b/>
          <w:bCs/>
          <w:sz w:val="24"/>
          <w:szCs w:val="24"/>
          <w:lang w:val="en-AU" w:eastAsia="en-US"/>
        </w:rPr>
      </w:pPr>
    </w:p>
    <w:p w14:paraId="47173E9C" w14:textId="5E3791A5" w:rsidR="0026722F" w:rsidRDefault="00BD52C4" w:rsidP="00BD52C4">
      <w:pPr>
        <w:ind w:left="2160" w:hanging="2160"/>
        <w:jc w:val="both"/>
        <w:rPr>
          <w:rFonts w:ascii="Arial" w:hAnsi="Arial" w:cs="Arial"/>
          <w:b/>
          <w:bCs/>
          <w:sz w:val="24"/>
          <w:szCs w:val="24"/>
        </w:rPr>
      </w:pPr>
      <w:r w:rsidRPr="00BD52C4">
        <w:rPr>
          <w:rFonts w:ascii="Arial" w:eastAsia="Times New Roman" w:hAnsi="Arial" w:cs="Arial"/>
          <w:sz w:val="24"/>
          <w:szCs w:val="24"/>
          <w:lang w:val="en-AU" w:eastAsia="en-US"/>
        </w:rPr>
        <w:t>26 September 2014 (CPS30.14)</w:t>
      </w:r>
      <w:bookmarkStart w:id="0" w:name="_GoBack"/>
      <w:bookmarkEnd w:id="0"/>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742A39" w:rsidRDefault="00A81083"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81083"/>
    <w:rsid w:val="00A972E3"/>
    <w:rsid w:val="00B3270E"/>
    <w:rsid w:val="00B73DCC"/>
    <w:rsid w:val="00BD52C4"/>
    <w:rsid w:val="00C170A9"/>
    <w:rsid w:val="00C638EB"/>
    <w:rsid w:val="00C924E8"/>
    <w:rsid w:val="00D23522"/>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COMMUNITY-101306793-24764</_dlc_DocId>
    <_dlc_DocIdUrl xmlns="02b462e0-950b-4d18-8f56-efe6ec8fd98e">
      <Url>https://nedlands365.sharepoint.com/sites/community/communications/_layouts/15/DocIdRedir.aspx?ID=COMMUNITY-101306793-24764</Url>
      <Description>COMMUNITY-101306793-24764</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7C721-5502-4B7E-9EE9-D359CED8150B}"/>
</file>

<file path=customXml/itemProps2.xml><?xml version="1.0" encoding="utf-8"?>
<ds:datastoreItem xmlns:ds="http://schemas.openxmlformats.org/officeDocument/2006/customXml" ds:itemID="{35E6288A-371B-4963-9B69-7DCE8B7BE505}"/>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551bcb09-a9b9-4534-96a3-39c0ac6c96d1"/>
    <ds:schemaRef ds:uri="http://www.w3.org/XML/1998/namespace"/>
    <ds:schemaRef ds:uri="http://purl.org/dc/dcmitype/"/>
  </ds:schemaRefs>
</ds:datastoreItem>
</file>

<file path=customXml/itemProps5.xml><?xml version="1.0" encoding="utf-8"?>
<ds:datastoreItem xmlns:ds="http://schemas.openxmlformats.org/officeDocument/2006/customXml" ds:itemID="{94C9422C-3C8D-4AE9-8FF9-6217569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8632CE61</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Waterwise Garden Competition Council Policy</dc:title>
  <dc:subject/>
  <dc:creator>ekenworthy</dc:creator>
  <cp:keywords/>
  <dc:description/>
  <cp:lastModifiedBy>Nicole Ceric</cp:lastModifiedBy>
  <cp:revision>3</cp:revision>
  <cp:lastPrinted>2013-09-17T04:54:00Z</cp:lastPrinted>
  <dcterms:created xsi:type="dcterms:W3CDTF">2019-01-23T03:00:00Z</dcterms:created>
  <dcterms:modified xsi:type="dcterms:W3CDTF">2019-01-23T03:01:00Z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83fd905b-a579-4765-a042-e30630cdd125</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