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rFonts w:eastAsia="Times New Roman"/>
          <w:b/>
          <w:bCs/>
          <w:color w:val="FFFFFF" w:themeColor="background1"/>
          <w:sz w:val="96"/>
          <w:szCs w:val="96"/>
          <w:lang w:eastAsia="en-US"/>
        </w:rPr>
      </w:sdtEndPr>
      <w:sdtContent>
        <w:p w14:paraId="1993B09D" w14:textId="488BA329" w:rsidR="00E9365A" w:rsidRDefault="00EF4CC7">
          <w:r>
            <w:rPr>
              <w:noProof/>
            </w:rPr>
            <mc:AlternateContent>
              <mc:Choice Requires="wps">
                <w:drawing>
                  <wp:anchor distT="0" distB="0" distL="114300" distR="114300" simplePos="0" relativeHeight="251658240" behindDoc="0" locked="0" layoutInCell="1" allowOverlap="1" wp14:anchorId="2DDA3E52" wp14:editId="4B1C9D73">
                    <wp:simplePos x="0" y="0"/>
                    <wp:positionH relativeFrom="page">
                      <wp:posOffset>219075</wp:posOffset>
                    </wp:positionH>
                    <wp:positionV relativeFrom="page">
                      <wp:posOffset>1400175</wp:posOffset>
                    </wp:positionV>
                    <wp:extent cx="7113905" cy="2719070"/>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3905" cy="2719070"/>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5E9D4171" w:rsidR="00084922" w:rsidRPr="00D7591D" w:rsidRDefault="00D6627B"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3BB45FC8"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5744298B" w:rsidR="00084922" w:rsidRPr="0069443B" w:rsidRDefault="00AF032E" w:rsidP="00084922">
                                <w:pPr>
                                  <w:ind w:left="-1701"/>
                                  <w:jc w:val="left"/>
                                  <w:rPr>
                                    <w:rFonts w:ascii="Acumin Pro" w:eastAsia="Times New Roman" w:hAnsi="Acumin Pro" w:cstheme="minorHAnsi"/>
                                    <w:b/>
                                    <w:noProof/>
                                    <w:color w:val="FFFFFF" w:themeColor="background1"/>
                                    <w:sz w:val="44"/>
                                    <w:szCs w:val="44"/>
                                    <w:lang w:eastAsia="en-US"/>
                                  </w:rPr>
                                </w:pPr>
                                <w:r w:rsidRPr="0069443B">
                                  <w:rPr>
                                    <w:rFonts w:ascii="Acumin Pro" w:eastAsia="Times New Roman" w:hAnsi="Acumin Pro" w:cstheme="minorHAnsi"/>
                                    <w:b/>
                                    <w:noProof/>
                                    <w:color w:val="FFFFFF" w:themeColor="background1"/>
                                    <w:sz w:val="44"/>
                                    <w:szCs w:val="44"/>
                                    <w:lang w:eastAsia="en-US"/>
                                  </w:rPr>
                                  <w:t xml:space="preserve">Monday </w:t>
                                </w:r>
                                <w:r w:rsidR="00BF3ACF" w:rsidRPr="0069443B">
                                  <w:rPr>
                                    <w:rFonts w:ascii="Acumin Pro" w:eastAsia="Times New Roman" w:hAnsi="Acumin Pro" w:cstheme="minorHAnsi"/>
                                    <w:b/>
                                    <w:noProof/>
                                    <w:color w:val="FFFFFF" w:themeColor="background1"/>
                                    <w:sz w:val="44"/>
                                    <w:szCs w:val="44"/>
                                    <w:lang w:eastAsia="en-US"/>
                                  </w:rPr>
                                  <w:t>22</w:t>
                                </w:r>
                                <w:r w:rsidR="00922B06" w:rsidRPr="0069443B">
                                  <w:rPr>
                                    <w:rFonts w:ascii="Acumin Pro" w:eastAsia="Times New Roman" w:hAnsi="Acumin Pro" w:cstheme="minorHAnsi"/>
                                    <w:b/>
                                    <w:noProof/>
                                    <w:color w:val="FFFFFF" w:themeColor="background1"/>
                                    <w:sz w:val="44"/>
                                    <w:szCs w:val="44"/>
                                    <w:lang w:eastAsia="en-US"/>
                                  </w:rPr>
                                  <w:t xml:space="preserve"> July</w:t>
                                </w:r>
                                <w:r w:rsidR="005B6371" w:rsidRPr="0069443B">
                                  <w:rPr>
                                    <w:rFonts w:ascii="Acumin Pro" w:eastAsia="Times New Roman" w:hAnsi="Acumin Pro" w:cstheme="minorHAnsi"/>
                                    <w:b/>
                                    <w:noProof/>
                                    <w:color w:val="FFFFFF" w:themeColor="background1"/>
                                    <w:sz w:val="44"/>
                                    <w:szCs w:val="44"/>
                                    <w:lang w:eastAsia="en-US"/>
                                  </w:rPr>
                                  <w:t xml:space="preserve"> 2024</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17.25pt;margin-top:110.25pt;width:560.15pt;height:214.1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" filled="f" strokeweight=".5pt">
                    <v:stroke opacity="0" joinstyle="round"/>
                    <v:textbox inset="126pt,0,54pt,0">
                      <w:txbxContent>
                        <w:p w14:paraId="408629E2" w14:textId="5E9D4171" w:rsidR="00084922" w:rsidRPr="00D7591D" w:rsidRDefault="00D6627B"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3BB45FC8"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5744298B" w:rsidR="00084922" w:rsidRPr="0069443B" w:rsidRDefault="00AF032E" w:rsidP="00084922">
                          <w:pPr>
                            <w:ind w:left="-1701"/>
                            <w:jc w:val="left"/>
                            <w:rPr>
                              <w:rFonts w:ascii="Acumin Pro" w:eastAsia="Times New Roman" w:hAnsi="Acumin Pro" w:cstheme="minorHAnsi"/>
                              <w:b/>
                              <w:noProof/>
                              <w:color w:val="FFFFFF" w:themeColor="background1"/>
                              <w:sz w:val="44"/>
                              <w:szCs w:val="44"/>
                              <w:lang w:eastAsia="en-US"/>
                            </w:rPr>
                          </w:pPr>
                          <w:r w:rsidRPr="0069443B">
                            <w:rPr>
                              <w:rFonts w:ascii="Acumin Pro" w:eastAsia="Times New Roman" w:hAnsi="Acumin Pro" w:cstheme="minorHAnsi"/>
                              <w:b/>
                              <w:noProof/>
                              <w:color w:val="FFFFFF" w:themeColor="background1"/>
                              <w:sz w:val="44"/>
                              <w:szCs w:val="44"/>
                              <w:lang w:eastAsia="en-US"/>
                            </w:rPr>
                            <w:t xml:space="preserve">Monday </w:t>
                          </w:r>
                          <w:r w:rsidR="00BF3ACF" w:rsidRPr="0069443B">
                            <w:rPr>
                              <w:rFonts w:ascii="Acumin Pro" w:eastAsia="Times New Roman" w:hAnsi="Acumin Pro" w:cstheme="minorHAnsi"/>
                              <w:b/>
                              <w:noProof/>
                              <w:color w:val="FFFFFF" w:themeColor="background1"/>
                              <w:sz w:val="44"/>
                              <w:szCs w:val="44"/>
                              <w:lang w:eastAsia="en-US"/>
                            </w:rPr>
                            <w:t>22</w:t>
                          </w:r>
                          <w:r w:rsidR="00922B06" w:rsidRPr="0069443B">
                            <w:rPr>
                              <w:rFonts w:ascii="Acumin Pro" w:eastAsia="Times New Roman" w:hAnsi="Acumin Pro" w:cstheme="minorHAnsi"/>
                              <w:b/>
                              <w:noProof/>
                              <w:color w:val="FFFFFF" w:themeColor="background1"/>
                              <w:sz w:val="44"/>
                              <w:szCs w:val="44"/>
                              <w:lang w:eastAsia="en-US"/>
                            </w:rPr>
                            <w:t xml:space="preserve"> July</w:t>
                          </w:r>
                          <w:r w:rsidR="005B6371" w:rsidRPr="0069443B">
                            <w:rPr>
                              <w:rFonts w:ascii="Acumin Pro" w:eastAsia="Times New Roman" w:hAnsi="Acumin Pro" w:cstheme="minorHAnsi"/>
                              <w:b/>
                              <w:noProof/>
                              <w:color w:val="FFFFFF" w:themeColor="background1"/>
                              <w:sz w:val="44"/>
                              <w:szCs w:val="44"/>
                              <w:lang w:eastAsia="en-US"/>
                            </w:rPr>
                            <w:t xml:space="preserve"> 2024</w:t>
                          </w:r>
                        </w:p>
                        <w:p w14:paraId="08EAB42A" w14:textId="77777777" w:rsidR="00084922" w:rsidRDefault="00084922" w:rsidP="00084922">
                          <w:pPr>
                            <w:jc w:val="left"/>
                            <w:rPr>
                              <w:smallCaps/>
                              <w:color w:val="404040" w:themeColor="text1" w:themeTint="BF"/>
                              <w:sz w:val="36"/>
                              <w:szCs w:val="36"/>
                            </w:rPr>
                          </w:pPr>
                        </w:p>
                      </w:txbxContent>
                    </v:textbox>
                    <w10:wrap type="square" anchorx="page" anchory="page"/>
                  </v:shape>
                </w:pict>
              </mc:Fallback>
            </mc:AlternateContent>
          </w:r>
          <w:r>
            <w:rPr>
              <w:noProof/>
            </w:rPr>
            <w:drawing>
              <wp:anchor distT="0" distB="0" distL="114300" distR="114300" simplePos="0" relativeHeight="251658242" behindDoc="1" locked="0" layoutInCell="1" allowOverlap="1" wp14:anchorId="675B8624" wp14:editId="3B4CFFC1">
                <wp:simplePos x="0" y="0"/>
                <wp:positionH relativeFrom="margin">
                  <wp:posOffset>-190500</wp:posOffset>
                </wp:positionH>
                <wp:positionV relativeFrom="paragraph">
                  <wp:posOffset>-814705</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F96121">
            <w:rPr>
              <w:noProof/>
            </w:rPr>
            <mc:AlternateContent>
              <mc:Choice Requires="wps">
                <w:drawing>
                  <wp:anchor distT="0" distB="0" distL="114300" distR="114300" simplePos="0" relativeHeight="251658241" behindDoc="1" locked="0" layoutInCell="1" allowOverlap="1" wp14:anchorId="0FDE7F92" wp14:editId="59B9AA95">
                    <wp:simplePos x="0" y="0"/>
                    <wp:positionH relativeFrom="page">
                      <wp:posOffset>-59690</wp:posOffset>
                    </wp:positionH>
                    <wp:positionV relativeFrom="paragraph">
                      <wp:posOffset>-1323340</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507D4B5" id="Rectangle 5" o:spid="_x0000_s1026" alt="P1#y1" style="position:absolute;margin-left:-4.7pt;margin-top:-104.2pt;width:599.25pt;height:36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" fillcolor="#00205b" stroked="f" strokeweight="1pt">
                    <w10:wrap anchorx="page"/>
                  </v:rect>
                </w:pict>
              </mc:Fallback>
            </mc:AlternateContent>
          </w:r>
        </w:p>
        <w:p w14:paraId="2043FAE3" w14:textId="77777777" w:rsidR="00C540B7" w:rsidRDefault="00C540B7" w:rsidP="00C540B7">
          <w:pPr>
            <w:tabs>
              <w:tab w:val="left" w:pos="9540"/>
            </w:tabs>
            <w:ind w:right="42"/>
            <w:rPr>
              <w:b/>
              <w:color w:val="163475"/>
              <w:sz w:val="28"/>
              <w:szCs w:val="28"/>
            </w:rPr>
          </w:pPr>
        </w:p>
        <w:p w14:paraId="76B78389" w14:textId="61D4FDBC" w:rsidR="00C540B7" w:rsidRDefault="00C540B7" w:rsidP="00C540B7">
          <w:pPr>
            <w:tabs>
              <w:tab w:val="left" w:pos="9540"/>
            </w:tabs>
            <w:ind w:right="42"/>
            <w:rPr>
              <w:b/>
              <w:color w:val="163475"/>
              <w:sz w:val="28"/>
              <w:szCs w:val="28"/>
            </w:rPr>
          </w:pPr>
        </w:p>
        <w:p w14:paraId="6B6252E8"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23A7C6E7"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18BEE5E8"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41D38BD1"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1B126A15"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056A8498" w14:textId="6BA7AFDC" w:rsidR="002A1D42" w:rsidRPr="00046B3A" w:rsidRDefault="002A1D42" w:rsidP="002A1D42">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Notice of Meeting</w:t>
          </w:r>
        </w:p>
        <w:p w14:paraId="626D7B95" w14:textId="051C9BBC" w:rsidR="002A1D42" w:rsidRPr="00046B3A" w:rsidRDefault="002A1D42" w:rsidP="002A1D42">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To Mayor &amp; Councillors</w:t>
          </w:r>
        </w:p>
        <w:p w14:paraId="1D2ADE18" w14:textId="6FC77674" w:rsidR="002A1D42" w:rsidRDefault="002A1D42" w:rsidP="002A1D42">
          <w:pPr>
            <w:tabs>
              <w:tab w:val="left" w:pos="720"/>
              <w:tab w:val="left" w:pos="1440"/>
              <w:tab w:val="left" w:pos="2410"/>
              <w:tab w:val="left" w:pos="2977"/>
              <w:tab w:val="right" w:pos="8335"/>
              <w:tab w:val="right" w:pos="8505"/>
            </w:tabs>
            <w:ind w:right="471"/>
            <w:rPr>
              <w:color w:val="17365D"/>
              <w:sz w:val="28"/>
            </w:rPr>
          </w:pPr>
          <w:r w:rsidRPr="00046B3A">
            <w:rPr>
              <w:color w:val="17365D"/>
              <w:sz w:val="28"/>
            </w:rPr>
            <w:t xml:space="preserve">A </w:t>
          </w:r>
          <w:r>
            <w:rPr>
              <w:color w:val="17365D"/>
              <w:sz w:val="28"/>
            </w:rPr>
            <w:t>Meeting of the Audit Committee</w:t>
          </w:r>
          <w:r w:rsidRPr="00046B3A">
            <w:rPr>
              <w:color w:val="17365D"/>
              <w:sz w:val="28"/>
            </w:rPr>
            <w:t xml:space="preserve"> of the City of Nedlands is to be held on </w:t>
          </w:r>
          <w:r w:rsidR="00AF032E" w:rsidRPr="0069443B">
            <w:rPr>
              <w:color w:val="17365D"/>
              <w:sz w:val="28"/>
            </w:rPr>
            <w:t>Monday</w:t>
          </w:r>
          <w:r w:rsidR="00BF3ACF" w:rsidRPr="0069443B">
            <w:rPr>
              <w:color w:val="17365D"/>
              <w:sz w:val="28"/>
            </w:rPr>
            <w:t xml:space="preserve"> 22</w:t>
          </w:r>
          <w:r w:rsidR="00BF3ACF" w:rsidRPr="0069443B">
            <w:rPr>
              <w:color w:val="17365D"/>
              <w:sz w:val="28"/>
              <w:vertAlign w:val="superscript"/>
            </w:rPr>
            <w:t>nd</w:t>
          </w:r>
          <w:r w:rsidR="00BF3ACF" w:rsidRPr="0069443B">
            <w:rPr>
              <w:color w:val="17365D"/>
              <w:sz w:val="28"/>
            </w:rPr>
            <w:t xml:space="preserve"> </w:t>
          </w:r>
          <w:r w:rsidR="00922B06" w:rsidRPr="0069443B">
            <w:rPr>
              <w:color w:val="17365D"/>
              <w:sz w:val="28"/>
            </w:rPr>
            <w:t>July</w:t>
          </w:r>
          <w:r w:rsidRPr="0069443B">
            <w:rPr>
              <w:color w:val="17365D"/>
              <w:sz w:val="28"/>
            </w:rPr>
            <w:t xml:space="preserve"> 2024 in the</w:t>
          </w:r>
          <w:r w:rsidRPr="00046B3A">
            <w:rPr>
              <w:color w:val="17365D"/>
              <w:sz w:val="28"/>
            </w:rPr>
            <w:t xml:space="preserve"> Council chambers at 71 Stirling Highway Nedlands commencing at </w:t>
          </w:r>
          <w:r>
            <w:rPr>
              <w:color w:val="17365D"/>
              <w:sz w:val="28"/>
            </w:rPr>
            <w:t>5.30pm.</w:t>
          </w:r>
        </w:p>
        <w:p w14:paraId="109705D4" w14:textId="77777777" w:rsidR="002A1D42" w:rsidRPr="00F7762C" w:rsidRDefault="002A1D42" w:rsidP="002A1D42">
          <w:pPr>
            <w:tabs>
              <w:tab w:val="left" w:pos="720"/>
              <w:tab w:val="left" w:pos="1440"/>
              <w:tab w:val="left" w:pos="2410"/>
              <w:tab w:val="left" w:pos="2977"/>
              <w:tab w:val="right" w:pos="8335"/>
              <w:tab w:val="right" w:pos="8505"/>
            </w:tabs>
            <w:ind w:right="471"/>
            <w:rPr>
              <w:color w:val="17365D"/>
              <w:sz w:val="32"/>
              <w:szCs w:val="24"/>
            </w:rPr>
          </w:pPr>
          <w:r w:rsidRPr="00A70BB3">
            <w:rPr>
              <w:color w:val="1F4E79" w:themeColor="accent1" w:themeShade="80"/>
              <w:sz w:val="28"/>
            </w:rPr>
            <w:t>This meeting will be livestreamed -</w:t>
          </w:r>
          <w:r w:rsidRPr="00A70BB3">
            <w:rPr>
              <w:sz w:val="28"/>
            </w:rPr>
            <w:t xml:space="preserve"> </w:t>
          </w:r>
          <w:hyperlink r:id="rId13" w:history="1">
            <w:r w:rsidRPr="00A70BB3">
              <w:rPr>
                <w:rStyle w:val="Hyperlink"/>
                <w:sz w:val="28"/>
              </w:rPr>
              <w:t>Livestreaming Council &amp; Committee Meetings » City of Nedlands</w:t>
            </w:r>
          </w:hyperlink>
        </w:p>
        <w:p w14:paraId="7B116F5B" w14:textId="4B18AB40" w:rsidR="007A1D98" w:rsidRPr="00EC253D" w:rsidRDefault="00EC253D" w:rsidP="00EC253D">
          <w:pPr>
            <w:spacing w:before="100" w:beforeAutospacing="1" w:after="100" w:afterAutospacing="1"/>
            <w:jc w:val="left"/>
            <w:rPr>
              <w:rFonts w:ascii="Times New Roman" w:eastAsia="Times New Roman" w:hAnsi="Times New Roman" w:cs="Times New Roman"/>
              <w:szCs w:val="24"/>
            </w:rPr>
          </w:pPr>
          <w:r>
            <w:rPr>
              <w:noProof/>
            </w:rPr>
            <w:drawing>
              <wp:inline distT="0" distB="0" distL="0" distR="0" wp14:anchorId="5111391D" wp14:editId="18B2AD0C">
                <wp:extent cx="1790530" cy="961934"/>
                <wp:effectExtent l="0" t="0" r="635" b="0"/>
                <wp:docPr id="144609704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97049" name="Picture 1" descr="A close-up of a signatur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6517" cy="970523"/>
                        </a:xfrm>
                        <a:prstGeom prst="rect">
                          <a:avLst/>
                        </a:prstGeom>
                        <a:noFill/>
                        <a:ln>
                          <a:noFill/>
                        </a:ln>
                      </pic:spPr>
                    </pic:pic>
                  </a:graphicData>
                </a:graphic>
              </wp:inline>
            </w:drawing>
          </w:r>
        </w:p>
        <w:p w14:paraId="6DA71BB3" w14:textId="1BF43DFD" w:rsidR="002A1D42" w:rsidRPr="00C540B7" w:rsidRDefault="00D80D8E" w:rsidP="002A1D42">
          <w:pPr>
            <w:tabs>
              <w:tab w:val="left" w:pos="9540"/>
            </w:tabs>
            <w:spacing w:after="0"/>
            <w:ind w:right="42"/>
            <w:rPr>
              <w:b/>
              <w:color w:val="163475"/>
              <w:sz w:val="28"/>
              <w:szCs w:val="28"/>
            </w:rPr>
          </w:pPr>
          <w:r>
            <w:rPr>
              <w:b/>
              <w:color w:val="163475"/>
              <w:sz w:val="28"/>
              <w:szCs w:val="28"/>
            </w:rPr>
            <w:t>Keri Shannon</w:t>
          </w:r>
          <w:r w:rsidR="002A1D42" w:rsidRPr="00C540B7">
            <w:rPr>
              <w:b/>
              <w:color w:val="163475"/>
              <w:sz w:val="28"/>
              <w:szCs w:val="28"/>
            </w:rPr>
            <w:t xml:space="preserve"> | </w:t>
          </w:r>
          <w:r w:rsidR="002A1D42">
            <w:rPr>
              <w:b/>
              <w:color w:val="163475"/>
              <w:sz w:val="28"/>
              <w:szCs w:val="28"/>
            </w:rPr>
            <w:t>Chief Executive Officer</w:t>
          </w:r>
        </w:p>
        <w:p w14:paraId="05F0E08C" w14:textId="15F50D3B" w:rsidR="001E70AE" w:rsidRDefault="00BF3ACF" w:rsidP="001E70AE">
          <w:pPr>
            <w:tabs>
              <w:tab w:val="left" w:pos="720"/>
              <w:tab w:val="left" w:pos="1440"/>
              <w:tab w:val="left" w:pos="2410"/>
              <w:tab w:val="left" w:pos="2977"/>
              <w:tab w:val="right" w:pos="8335"/>
              <w:tab w:val="right" w:pos="8505"/>
            </w:tabs>
            <w:ind w:right="471"/>
            <w:rPr>
              <w:b/>
              <w:bCs/>
              <w:color w:val="17365D"/>
              <w:sz w:val="28"/>
            </w:rPr>
          </w:pPr>
          <w:r w:rsidRPr="00BD240A">
            <w:rPr>
              <w:b/>
              <w:bCs/>
              <w:color w:val="163475"/>
              <w:sz w:val="28"/>
              <w:szCs w:val="28"/>
            </w:rPr>
            <w:t>1</w:t>
          </w:r>
          <w:r w:rsidR="00120EBF">
            <w:rPr>
              <w:b/>
              <w:bCs/>
              <w:color w:val="163475"/>
              <w:sz w:val="28"/>
              <w:szCs w:val="28"/>
            </w:rPr>
            <w:t>9</w:t>
          </w:r>
          <w:r w:rsidR="00DF1EC4" w:rsidRPr="00BD240A">
            <w:rPr>
              <w:b/>
              <w:bCs/>
              <w:color w:val="163475"/>
              <w:sz w:val="28"/>
              <w:szCs w:val="28"/>
            </w:rPr>
            <w:t xml:space="preserve"> </w:t>
          </w:r>
          <w:r w:rsidR="00AF032E" w:rsidRPr="00BD240A">
            <w:rPr>
              <w:b/>
              <w:bCs/>
              <w:color w:val="163475"/>
              <w:sz w:val="28"/>
              <w:szCs w:val="28"/>
            </w:rPr>
            <w:t>Ju</w:t>
          </w:r>
          <w:r w:rsidRPr="00BD240A">
            <w:rPr>
              <w:b/>
              <w:bCs/>
              <w:color w:val="163475"/>
              <w:sz w:val="28"/>
              <w:szCs w:val="28"/>
            </w:rPr>
            <w:t>ly</w:t>
          </w:r>
          <w:r w:rsidR="002A1D42" w:rsidRPr="00BD240A">
            <w:rPr>
              <w:b/>
              <w:bCs/>
              <w:color w:val="163475"/>
              <w:sz w:val="28"/>
              <w:szCs w:val="28"/>
            </w:rPr>
            <w:t xml:space="preserve"> 2024</w:t>
          </w:r>
        </w:p>
        <w:p w14:paraId="7C763BE3" w14:textId="595659D8" w:rsidR="001E70AE" w:rsidRPr="001E70AE" w:rsidRDefault="001E70AE" w:rsidP="001E70AE">
          <w:pPr>
            <w:jc w:val="left"/>
            <w:rPr>
              <w:b/>
              <w:bCs/>
              <w:color w:val="17365D"/>
              <w:sz w:val="28"/>
            </w:rPr>
          </w:pPr>
          <w:r>
            <w:rPr>
              <w:b/>
              <w:bCs/>
              <w:color w:val="17365D"/>
              <w:sz w:val="28"/>
            </w:rPr>
            <w:br w:type="page"/>
          </w:r>
        </w:p>
      </w:sdtContent>
    </w:sdt>
    <w:p w14:paraId="73BE057C" w14:textId="07F7C212" w:rsidR="00C81006" w:rsidRPr="006E15EE" w:rsidRDefault="00913932" w:rsidP="0071584B">
      <w:pPr>
        <w:rPr>
          <w:b/>
          <w:bCs/>
          <w:color w:val="002060"/>
          <w:sz w:val="28"/>
          <w:szCs w:val="24"/>
        </w:rPr>
      </w:pPr>
      <w:r w:rsidRPr="003950D7">
        <w:rPr>
          <w:b/>
          <w:bCs/>
          <w:color w:val="002060"/>
          <w:sz w:val="28"/>
          <w:szCs w:val="24"/>
        </w:rPr>
        <w:lastRenderedPageBreak/>
        <w:t>Information</w:t>
      </w:r>
    </w:p>
    <w:p w14:paraId="138F4747" w14:textId="0EBD0D79" w:rsidR="0045012C" w:rsidRPr="00046B3A" w:rsidRDefault="0045012C" w:rsidP="0071584B">
      <w:pPr>
        <w:spacing w:after="0"/>
        <w:rPr>
          <w:bCs/>
        </w:rPr>
      </w:pPr>
      <w:r>
        <w:rPr>
          <w:bCs/>
        </w:rPr>
        <w:t>Audit Committee</w:t>
      </w:r>
      <w:r w:rsidRPr="00046B3A">
        <w:rPr>
          <w:bCs/>
        </w:rPr>
        <w:t xml:space="preserve"> Meetings are run in accordance with the City of Nedlands Standing Orders Local Law. If you have any questions in relation to items on the agenda, procedural matters, public question time, addressing</w:t>
      </w:r>
      <w:r>
        <w:rPr>
          <w:bCs/>
        </w:rPr>
        <w:t xml:space="preserve"> the Committee</w:t>
      </w:r>
      <w:r w:rsidRPr="00046B3A">
        <w:rPr>
          <w:bCs/>
        </w:rPr>
        <w:t xml:space="preserve"> or attending meetings please contact the </w:t>
      </w:r>
      <w:r w:rsidR="00BD3588">
        <w:rPr>
          <w:bCs/>
        </w:rPr>
        <w:t>Governance Officer</w:t>
      </w:r>
      <w:r w:rsidRPr="00046B3A">
        <w:rPr>
          <w:bCs/>
        </w:rPr>
        <w:t xml:space="preserve"> on 9273 3500</w:t>
      </w:r>
      <w:r>
        <w:rPr>
          <w:bCs/>
        </w:rPr>
        <w:t>.</w:t>
      </w:r>
    </w:p>
    <w:p w14:paraId="3E28F290" w14:textId="77777777" w:rsidR="00D7591D" w:rsidRPr="003950D7" w:rsidRDefault="00913932" w:rsidP="0071584B">
      <w:pPr>
        <w:rPr>
          <w:b/>
          <w:bCs/>
          <w:color w:val="002060"/>
          <w:sz w:val="28"/>
          <w:szCs w:val="24"/>
        </w:rPr>
      </w:pPr>
      <w:r w:rsidRPr="003950D7">
        <w:rPr>
          <w:b/>
          <w:bCs/>
          <w:color w:val="002060"/>
          <w:sz w:val="28"/>
          <w:szCs w:val="24"/>
        </w:rPr>
        <w:br/>
        <w:t>Public Question Time</w:t>
      </w:r>
    </w:p>
    <w:p w14:paraId="7AE55B33" w14:textId="05BA90C2" w:rsidR="0045012C" w:rsidRPr="00046B3A" w:rsidRDefault="0045012C" w:rsidP="0071584B">
      <w:pPr>
        <w:spacing w:after="0"/>
        <w:rPr>
          <w:bCs/>
        </w:rPr>
      </w:pPr>
      <w:r w:rsidRPr="00046B3A">
        <w:rPr>
          <w:bCs/>
        </w:rPr>
        <w:t>Public question time at a</w:t>
      </w:r>
      <w:r>
        <w:rPr>
          <w:bCs/>
        </w:rPr>
        <w:t>n</w:t>
      </w:r>
      <w:r w:rsidRPr="00046B3A">
        <w:rPr>
          <w:bCs/>
        </w:rPr>
        <w:t xml:space="preserve"> </w:t>
      </w:r>
      <w:r>
        <w:rPr>
          <w:bCs/>
        </w:rPr>
        <w:t>Audit Committee</w:t>
      </w:r>
      <w:r w:rsidRPr="00046B3A">
        <w:rPr>
          <w:bCs/>
        </w:rPr>
        <w:t xml:space="preserve"> Meeting is available for members of the public to ask a question about items on the agenda. Questions asked by members of the public are not to be accompanied by any statement reflecting adversely upon any Council Member</w:t>
      </w:r>
      <w:r>
        <w:rPr>
          <w:bCs/>
        </w:rPr>
        <w:t xml:space="preserve">, Committee Member </w:t>
      </w:r>
      <w:r w:rsidRPr="00046B3A">
        <w:rPr>
          <w:bCs/>
        </w:rPr>
        <w:t>or Employee.</w:t>
      </w:r>
    </w:p>
    <w:p w14:paraId="4BE8B0E2" w14:textId="77777777" w:rsidR="0045012C" w:rsidRPr="00046B3A" w:rsidRDefault="0045012C" w:rsidP="0071584B">
      <w:pPr>
        <w:spacing w:after="0"/>
        <w:rPr>
          <w:bCs/>
        </w:rPr>
      </w:pPr>
    </w:p>
    <w:p w14:paraId="38D6A398" w14:textId="77777777" w:rsidR="0045012C" w:rsidRPr="00046B3A" w:rsidRDefault="0045012C" w:rsidP="0071584B">
      <w:pPr>
        <w:spacing w:after="0"/>
        <w:rPr>
          <w:bCs/>
          <w:color w:val="1F497D"/>
        </w:rPr>
      </w:pPr>
      <w:r w:rsidRPr="00046B3A">
        <w:rPr>
          <w:bCs/>
        </w:rPr>
        <w:t xml:space="preserve">Questions should be submitted as early as possible via the online form available on the City’s website: </w:t>
      </w:r>
      <w:hyperlink r:id="rId15" w:history="1">
        <w:r w:rsidRPr="00046B3A">
          <w:rPr>
            <w:rStyle w:val="Hyperlink"/>
            <w:color w:val="1F497D"/>
          </w:rPr>
          <w:t>Public question time | City of Nedlands</w:t>
        </w:r>
      </w:hyperlink>
    </w:p>
    <w:p w14:paraId="1D4EE1BA" w14:textId="77777777" w:rsidR="0045012C" w:rsidRPr="00046B3A" w:rsidRDefault="0045012C" w:rsidP="0071584B">
      <w:pPr>
        <w:spacing w:after="0"/>
        <w:rPr>
          <w:bCs/>
        </w:rPr>
      </w:pPr>
    </w:p>
    <w:p w14:paraId="7636586F" w14:textId="77777777" w:rsidR="0045012C" w:rsidRPr="00046B3A" w:rsidRDefault="0045012C" w:rsidP="0071584B">
      <w:pPr>
        <w:spacing w:after="0"/>
        <w:rPr>
          <w:bCs/>
        </w:rPr>
      </w:pPr>
      <w:r w:rsidRPr="00046B3A">
        <w:rPr>
          <w:bCs/>
        </w:rPr>
        <w:t>Questions may be taken on notice to allow adequate time to prepare a response and all answers will be published in the minutes of the meeting.</w:t>
      </w:r>
    </w:p>
    <w:p w14:paraId="49BAA371" w14:textId="77777777" w:rsidR="00860B15" w:rsidRPr="00106392" w:rsidRDefault="00913932" w:rsidP="0071584B">
      <w:pPr>
        <w:tabs>
          <w:tab w:val="left" w:pos="9356"/>
        </w:tabs>
        <w:rPr>
          <w:b/>
          <w:color w:val="002060"/>
          <w:sz w:val="28"/>
        </w:rPr>
      </w:pPr>
      <w:r w:rsidRPr="003950D7">
        <w:rPr>
          <w:b/>
          <w:bCs/>
          <w:color w:val="002060"/>
          <w:sz w:val="28"/>
          <w:szCs w:val="24"/>
        </w:rPr>
        <w:br/>
      </w:r>
      <w:r w:rsidRPr="00106392">
        <w:rPr>
          <w:b/>
          <w:color w:val="002060"/>
          <w:sz w:val="28"/>
        </w:rPr>
        <w:t>Addresses by Members of the Public</w:t>
      </w:r>
    </w:p>
    <w:p w14:paraId="181CF34E" w14:textId="77777777" w:rsidR="00860B15" w:rsidRPr="00046B3A" w:rsidRDefault="00913932" w:rsidP="0071584B">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6" w:history="1">
        <w:r w:rsidRPr="00046B3A">
          <w:rPr>
            <w:rStyle w:val="Hyperlink"/>
            <w:color w:val="44546A" w:themeColor="text2"/>
          </w:rPr>
          <w:t>Public Address Registration Form | City of Nedlands</w:t>
        </w:r>
      </w:hyperlink>
    </w:p>
    <w:p w14:paraId="29AEB53A" w14:textId="615025FC" w:rsidR="00860B15" w:rsidRPr="00046B3A" w:rsidRDefault="00913932" w:rsidP="0071584B">
      <w:pPr>
        <w:tabs>
          <w:tab w:val="left" w:pos="9356"/>
        </w:tabs>
        <w:rPr>
          <w:bCs/>
        </w:rPr>
      </w:pPr>
      <w:r w:rsidRPr="00046B3A">
        <w:rPr>
          <w:bCs/>
        </w:rPr>
        <w:t xml:space="preserve">The Presiding Member will determine the order of speakers to address the Council and the number of speakers is to be limited to 2 in support and 2 against any </w:t>
      </w:r>
      <w:r w:rsidR="007418F5" w:rsidRPr="00046B3A">
        <w:rPr>
          <w:bCs/>
        </w:rPr>
        <w:t>item</w:t>
      </w:r>
      <w:r w:rsidRPr="00046B3A">
        <w:rPr>
          <w:bCs/>
        </w:rPr>
        <w:t xml:space="preserve"> on a</w:t>
      </w:r>
      <w:r w:rsidR="003C0D7A">
        <w:rPr>
          <w:bCs/>
        </w:rPr>
        <w:t>n</w:t>
      </w:r>
      <w:r w:rsidRPr="00046B3A">
        <w:rPr>
          <w:bCs/>
        </w:rPr>
        <w:t xml:space="preserve"> </w:t>
      </w:r>
      <w:r w:rsidR="003C0D7A">
        <w:rPr>
          <w:bCs/>
        </w:rPr>
        <w:t>Audit Committee</w:t>
      </w:r>
      <w:r w:rsidRPr="00046B3A">
        <w:rPr>
          <w:bCs/>
        </w:rPr>
        <w:t xml:space="preserve"> Meeting Agenda. The Public address session will be restricted to 15 minutes unless the Council, by resolution decides otherwise.</w:t>
      </w:r>
    </w:p>
    <w:p w14:paraId="2E6B4D42" w14:textId="77777777" w:rsidR="00D7591D" w:rsidRPr="003950D7" w:rsidRDefault="00913932" w:rsidP="0071584B">
      <w:pPr>
        <w:rPr>
          <w:b/>
          <w:bCs/>
          <w:color w:val="002060"/>
          <w:sz w:val="28"/>
          <w:szCs w:val="24"/>
        </w:rPr>
      </w:pPr>
      <w:r w:rsidRPr="003950D7">
        <w:rPr>
          <w:b/>
          <w:bCs/>
          <w:color w:val="002060"/>
          <w:sz w:val="28"/>
          <w:szCs w:val="24"/>
        </w:rPr>
        <w:br/>
        <w:t>Disclaimer</w:t>
      </w:r>
    </w:p>
    <w:p w14:paraId="657FB8FD" w14:textId="5ACE27A3" w:rsidR="00D7591D" w:rsidRPr="00D7591D" w:rsidRDefault="00913932" w:rsidP="0071584B">
      <w:pPr>
        <w:rPr>
          <w:bCs/>
          <w:szCs w:val="24"/>
        </w:rPr>
      </w:pPr>
      <w:r w:rsidRPr="00D7591D">
        <w:rPr>
          <w:bCs/>
          <w:szCs w:val="24"/>
        </w:rPr>
        <w:t xml:space="preserve">Members of the public who attend </w:t>
      </w:r>
      <w:r w:rsidR="0003615B">
        <w:rPr>
          <w:bCs/>
          <w:szCs w:val="24"/>
        </w:rPr>
        <w:t>Audit Committee</w:t>
      </w:r>
      <w:r w:rsidRPr="00D7591D">
        <w:rPr>
          <w:bCs/>
          <w:szCs w:val="24"/>
        </w:rPr>
        <w:t xml:space="preserve">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r w:rsidR="0013486A" w:rsidRPr="00D7591D">
        <w:rPr>
          <w:bCs/>
          <w:szCs w:val="24"/>
        </w:rPr>
        <w:t>acting</w:t>
      </w:r>
      <w:r w:rsidRPr="00D7591D">
        <w:rPr>
          <w:bCs/>
          <w:szCs w:val="24"/>
        </w:rPr>
        <w:t xml:space="preserve"> on any matter that they may have before Council.</w:t>
      </w:r>
    </w:p>
    <w:p w14:paraId="6FE89DD8" w14:textId="77777777" w:rsidR="00D7591D" w:rsidRDefault="00913932" w:rsidP="0071584B">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06A76D07" w14:textId="77777777" w:rsidR="003C450E" w:rsidRDefault="003C450E" w:rsidP="0071584B">
      <w:pPr>
        <w:rPr>
          <w:bCs/>
          <w:szCs w:val="24"/>
        </w:rPr>
      </w:pPr>
    </w:p>
    <w:p w14:paraId="6528A7A0" w14:textId="77777777" w:rsidR="0069443B" w:rsidRDefault="0069443B" w:rsidP="0071584B">
      <w:pPr>
        <w:rPr>
          <w:b/>
          <w:color w:val="1F4E79" w:themeColor="accent1" w:themeShade="80"/>
          <w:sz w:val="32"/>
          <w:szCs w:val="32"/>
        </w:rPr>
      </w:pPr>
      <w:r>
        <w:rPr>
          <w:b/>
          <w:color w:val="1F4E79" w:themeColor="accent1" w:themeShade="80"/>
          <w:sz w:val="32"/>
          <w:szCs w:val="32"/>
        </w:rPr>
        <w:br w:type="page"/>
      </w:r>
    </w:p>
    <w:p w14:paraId="20D0CEA8" w14:textId="7E0DB8ED" w:rsidR="006E15EE" w:rsidRDefault="002366E8" w:rsidP="0071584B">
      <w:pPr>
        <w:spacing w:after="0"/>
        <w:rPr>
          <w:b/>
          <w:color w:val="1F4E79" w:themeColor="accent1" w:themeShade="80"/>
          <w:sz w:val="32"/>
          <w:szCs w:val="32"/>
        </w:rPr>
      </w:pPr>
      <w:r w:rsidRPr="00C76780">
        <w:rPr>
          <w:b/>
          <w:color w:val="1F4E79" w:themeColor="accent1" w:themeShade="80"/>
          <w:sz w:val="32"/>
          <w:szCs w:val="32"/>
        </w:rPr>
        <w:lastRenderedPageBreak/>
        <w:t xml:space="preserve">Table </w:t>
      </w:r>
      <w:r w:rsidR="00C76780">
        <w:rPr>
          <w:b/>
          <w:color w:val="1F4E79" w:themeColor="accent1" w:themeShade="80"/>
          <w:sz w:val="32"/>
          <w:szCs w:val="32"/>
        </w:rPr>
        <w:t>o</w:t>
      </w:r>
      <w:r w:rsidRPr="00C76780">
        <w:rPr>
          <w:b/>
          <w:color w:val="1F4E79" w:themeColor="accent1" w:themeShade="80"/>
          <w:sz w:val="32"/>
          <w:szCs w:val="32"/>
        </w:rPr>
        <w:t>f Contents</w:t>
      </w:r>
    </w:p>
    <w:p w14:paraId="14F50C01" w14:textId="77777777" w:rsidR="003C4AE7" w:rsidRPr="007E1883" w:rsidRDefault="003C4AE7" w:rsidP="0071584B">
      <w:pPr>
        <w:spacing w:after="0"/>
        <w:rPr>
          <w:bCs/>
          <w:color w:val="1F4E79" w:themeColor="accent1" w:themeShade="80"/>
          <w:sz w:val="22"/>
        </w:rPr>
      </w:pPr>
    </w:p>
    <w:sdt>
      <w:sdtPr>
        <w:rPr>
          <w:rStyle w:val="Hyperlink"/>
          <w:noProof/>
        </w:rPr>
        <w:id w:val="457386932"/>
        <w:docPartObj>
          <w:docPartGallery w:val="Table of Contents"/>
          <w:docPartUnique/>
        </w:docPartObj>
      </w:sdtPr>
      <w:sdtEndPr>
        <w:rPr>
          <w:rStyle w:val="DefaultParagraphFont"/>
          <w:noProof w:val="0"/>
          <w:color w:val="auto"/>
          <w:u w:val="none"/>
        </w:rPr>
      </w:sdtEndPr>
      <w:sdtContent>
        <w:p w14:paraId="598BFCBD" w14:textId="2E932A80" w:rsidR="00DC0884" w:rsidRDefault="00460B91">
          <w:pPr>
            <w:pStyle w:val="TOC1"/>
            <w:rPr>
              <w:rFonts w:asciiTheme="minorHAnsi" w:hAnsiTheme="minorHAnsi" w:cstheme="minorBidi"/>
              <w:b w:val="0"/>
              <w:noProof/>
              <w:kern w:val="2"/>
              <w:sz w:val="24"/>
              <w:szCs w:val="24"/>
              <w14:ligatures w14:val="standardContextual"/>
            </w:rPr>
          </w:pPr>
          <w:r w:rsidRPr="007E1883">
            <w:rPr>
              <w:rStyle w:val="Hyperlink"/>
              <w:noProof/>
            </w:rPr>
            <w:fldChar w:fldCharType="begin"/>
          </w:r>
          <w:r w:rsidRPr="007E1883">
            <w:rPr>
              <w:rStyle w:val="Hyperlink"/>
              <w:noProof/>
            </w:rPr>
            <w:instrText xml:space="preserve"> TOC \o "1-3" \h \z \u </w:instrText>
          </w:r>
          <w:r w:rsidRPr="007E1883">
            <w:rPr>
              <w:rStyle w:val="Hyperlink"/>
              <w:noProof/>
            </w:rPr>
            <w:fldChar w:fldCharType="separate"/>
          </w:r>
          <w:hyperlink w:anchor="_Toc172273504" w:history="1">
            <w:r w:rsidR="00DC0884" w:rsidRPr="002702AB">
              <w:rPr>
                <w:rStyle w:val="Hyperlink"/>
                <w:noProof/>
              </w:rPr>
              <w:t>1.</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Declaration of Opening</w:t>
            </w:r>
            <w:r w:rsidR="00DC0884">
              <w:rPr>
                <w:noProof/>
                <w:webHidden/>
              </w:rPr>
              <w:tab/>
            </w:r>
            <w:r w:rsidR="00DC0884">
              <w:rPr>
                <w:noProof/>
                <w:webHidden/>
              </w:rPr>
              <w:fldChar w:fldCharType="begin"/>
            </w:r>
            <w:r w:rsidR="00DC0884">
              <w:rPr>
                <w:noProof/>
                <w:webHidden/>
              </w:rPr>
              <w:instrText xml:space="preserve"> PAGEREF _Toc172273504 \h </w:instrText>
            </w:r>
            <w:r w:rsidR="00DC0884">
              <w:rPr>
                <w:noProof/>
                <w:webHidden/>
              </w:rPr>
            </w:r>
            <w:r w:rsidR="00DC0884">
              <w:rPr>
                <w:noProof/>
                <w:webHidden/>
              </w:rPr>
              <w:fldChar w:fldCharType="separate"/>
            </w:r>
            <w:r w:rsidR="00902A6F">
              <w:rPr>
                <w:noProof/>
                <w:webHidden/>
              </w:rPr>
              <w:t>4</w:t>
            </w:r>
            <w:r w:rsidR="00DC0884">
              <w:rPr>
                <w:noProof/>
                <w:webHidden/>
              </w:rPr>
              <w:fldChar w:fldCharType="end"/>
            </w:r>
          </w:hyperlink>
        </w:p>
        <w:p w14:paraId="6A6BC8FB" w14:textId="550D01BF" w:rsidR="00DC0884" w:rsidRDefault="00000000">
          <w:pPr>
            <w:pStyle w:val="TOC1"/>
            <w:rPr>
              <w:rFonts w:asciiTheme="minorHAnsi" w:hAnsiTheme="minorHAnsi" w:cstheme="minorBidi"/>
              <w:b w:val="0"/>
              <w:noProof/>
              <w:kern w:val="2"/>
              <w:sz w:val="24"/>
              <w:szCs w:val="24"/>
              <w14:ligatures w14:val="standardContextual"/>
            </w:rPr>
          </w:pPr>
          <w:hyperlink w:anchor="_Toc172273505" w:history="1">
            <w:r w:rsidR="00DC0884" w:rsidRPr="002702AB">
              <w:rPr>
                <w:rStyle w:val="Hyperlink"/>
                <w:noProof/>
              </w:rPr>
              <w:t>2.</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Present and Apologies and Leave of Absence (Previously Approved)</w:t>
            </w:r>
            <w:r w:rsidR="00DC0884">
              <w:rPr>
                <w:noProof/>
                <w:webHidden/>
              </w:rPr>
              <w:tab/>
            </w:r>
            <w:r w:rsidR="00DC0884">
              <w:rPr>
                <w:noProof/>
                <w:webHidden/>
              </w:rPr>
              <w:fldChar w:fldCharType="begin"/>
            </w:r>
            <w:r w:rsidR="00DC0884">
              <w:rPr>
                <w:noProof/>
                <w:webHidden/>
              </w:rPr>
              <w:instrText xml:space="preserve"> PAGEREF _Toc172273505 \h </w:instrText>
            </w:r>
            <w:r w:rsidR="00DC0884">
              <w:rPr>
                <w:noProof/>
                <w:webHidden/>
              </w:rPr>
            </w:r>
            <w:r w:rsidR="00DC0884">
              <w:rPr>
                <w:noProof/>
                <w:webHidden/>
              </w:rPr>
              <w:fldChar w:fldCharType="separate"/>
            </w:r>
            <w:r w:rsidR="00902A6F">
              <w:rPr>
                <w:noProof/>
                <w:webHidden/>
              </w:rPr>
              <w:t>4</w:t>
            </w:r>
            <w:r w:rsidR="00DC0884">
              <w:rPr>
                <w:noProof/>
                <w:webHidden/>
              </w:rPr>
              <w:fldChar w:fldCharType="end"/>
            </w:r>
          </w:hyperlink>
        </w:p>
        <w:p w14:paraId="440A3BB8" w14:textId="425CB1BE" w:rsidR="00DC0884" w:rsidRDefault="00000000">
          <w:pPr>
            <w:pStyle w:val="TOC1"/>
            <w:rPr>
              <w:rFonts w:asciiTheme="minorHAnsi" w:hAnsiTheme="minorHAnsi" w:cstheme="minorBidi"/>
              <w:b w:val="0"/>
              <w:noProof/>
              <w:kern w:val="2"/>
              <w:sz w:val="24"/>
              <w:szCs w:val="24"/>
              <w14:ligatures w14:val="standardContextual"/>
            </w:rPr>
          </w:pPr>
          <w:hyperlink w:anchor="_Toc172273506" w:history="1">
            <w:r w:rsidR="00DC0884" w:rsidRPr="002702AB">
              <w:rPr>
                <w:rStyle w:val="Hyperlink"/>
                <w:noProof/>
              </w:rPr>
              <w:t>3.</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Public Question Time</w:t>
            </w:r>
            <w:r w:rsidR="00DC0884">
              <w:rPr>
                <w:noProof/>
                <w:webHidden/>
              </w:rPr>
              <w:tab/>
            </w:r>
            <w:r w:rsidR="00DC0884">
              <w:rPr>
                <w:noProof/>
                <w:webHidden/>
              </w:rPr>
              <w:fldChar w:fldCharType="begin"/>
            </w:r>
            <w:r w:rsidR="00DC0884">
              <w:rPr>
                <w:noProof/>
                <w:webHidden/>
              </w:rPr>
              <w:instrText xml:space="preserve"> PAGEREF _Toc172273506 \h </w:instrText>
            </w:r>
            <w:r w:rsidR="00DC0884">
              <w:rPr>
                <w:noProof/>
                <w:webHidden/>
              </w:rPr>
            </w:r>
            <w:r w:rsidR="00DC0884">
              <w:rPr>
                <w:noProof/>
                <w:webHidden/>
              </w:rPr>
              <w:fldChar w:fldCharType="separate"/>
            </w:r>
            <w:r w:rsidR="00902A6F">
              <w:rPr>
                <w:noProof/>
                <w:webHidden/>
              </w:rPr>
              <w:t>4</w:t>
            </w:r>
            <w:r w:rsidR="00DC0884">
              <w:rPr>
                <w:noProof/>
                <w:webHidden/>
              </w:rPr>
              <w:fldChar w:fldCharType="end"/>
            </w:r>
          </w:hyperlink>
        </w:p>
        <w:p w14:paraId="57A1E952" w14:textId="311ED1FF" w:rsidR="00DC0884" w:rsidRDefault="00000000">
          <w:pPr>
            <w:pStyle w:val="TOC1"/>
            <w:rPr>
              <w:rFonts w:asciiTheme="minorHAnsi" w:hAnsiTheme="minorHAnsi" w:cstheme="minorBidi"/>
              <w:b w:val="0"/>
              <w:noProof/>
              <w:kern w:val="2"/>
              <w:sz w:val="24"/>
              <w:szCs w:val="24"/>
              <w14:ligatures w14:val="standardContextual"/>
            </w:rPr>
          </w:pPr>
          <w:hyperlink w:anchor="_Toc172273507" w:history="1">
            <w:r w:rsidR="00DC0884" w:rsidRPr="002702AB">
              <w:rPr>
                <w:rStyle w:val="Hyperlink"/>
                <w:noProof/>
              </w:rPr>
              <w:t>4.</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Address by Members of the Public</w:t>
            </w:r>
            <w:r w:rsidR="00DC0884">
              <w:rPr>
                <w:noProof/>
                <w:webHidden/>
              </w:rPr>
              <w:tab/>
            </w:r>
            <w:r w:rsidR="00DC0884">
              <w:rPr>
                <w:noProof/>
                <w:webHidden/>
              </w:rPr>
              <w:fldChar w:fldCharType="begin"/>
            </w:r>
            <w:r w:rsidR="00DC0884">
              <w:rPr>
                <w:noProof/>
                <w:webHidden/>
              </w:rPr>
              <w:instrText xml:space="preserve"> PAGEREF _Toc172273507 \h </w:instrText>
            </w:r>
            <w:r w:rsidR="00DC0884">
              <w:rPr>
                <w:noProof/>
                <w:webHidden/>
              </w:rPr>
            </w:r>
            <w:r w:rsidR="00DC0884">
              <w:rPr>
                <w:noProof/>
                <w:webHidden/>
              </w:rPr>
              <w:fldChar w:fldCharType="separate"/>
            </w:r>
            <w:r w:rsidR="00902A6F">
              <w:rPr>
                <w:noProof/>
                <w:webHidden/>
              </w:rPr>
              <w:t>4</w:t>
            </w:r>
            <w:r w:rsidR="00DC0884">
              <w:rPr>
                <w:noProof/>
                <w:webHidden/>
              </w:rPr>
              <w:fldChar w:fldCharType="end"/>
            </w:r>
          </w:hyperlink>
        </w:p>
        <w:p w14:paraId="7980C2B5" w14:textId="503D91FE" w:rsidR="00DC0884" w:rsidRDefault="00000000">
          <w:pPr>
            <w:pStyle w:val="TOC1"/>
            <w:rPr>
              <w:rFonts w:asciiTheme="minorHAnsi" w:hAnsiTheme="minorHAnsi" w:cstheme="minorBidi"/>
              <w:b w:val="0"/>
              <w:noProof/>
              <w:kern w:val="2"/>
              <w:sz w:val="24"/>
              <w:szCs w:val="24"/>
              <w14:ligatures w14:val="standardContextual"/>
            </w:rPr>
          </w:pPr>
          <w:hyperlink w:anchor="_Toc172273508" w:history="1">
            <w:r w:rsidR="00DC0884" w:rsidRPr="002702AB">
              <w:rPr>
                <w:rStyle w:val="Hyperlink"/>
                <w:noProof/>
              </w:rPr>
              <w:t>5.</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Disclosures of Financial Interest</w:t>
            </w:r>
            <w:r w:rsidR="00DC0884">
              <w:rPr>
                <w:noProof/>
                <w:webHidden/>
              </w:rPr>
              <w:tab/>
            </w:r>
            <w:r w:rsidR="00DC0884">
              <w:rPr>
                <w:noProof/>
                <w:webHidden/>
              </w:rPr>
              <w:fldChar w:fldCharType="begin"/>
            </w:r>
            <w:r w:rsidR="00DC0884">
              <w:rPr>
                <w:noProof/>
                <w:webHidden/>
              </w:rPr>
              <w:instrText xml:space="preserve"> PAGEREF _Toc172273508 \h </w:instrText>
            </w:r>
            <w:r w:rsidR="00DC0884">
              <w:rPr>
                <w:noProof/>
                <w:webHidden/>
              </w:rPr>
            </w:r>
            <w:r w:rsidR="00DC0884">
              <w:rPr>
                <w:noProof/>
                <w:webHidden/>
              </w:rPr>
              <w:fldChar w:fldCharType="separate"/>
            </w:r>
            <w:r w:rsidR="00902A6F">
              <w:rPr>
                <w:noProof/>
                <w:webHidden/>
              </w:rPr>
              <w:t>4</w:t>
            </w:r>
            <w:r w:rsidR="00DC0884">
              <w:rPr>
                <w:noProof/>
                <w:webHidden/>
              </w:rPr>
              <w:fldChar w:fldCharType="end"/>
            </w:r>
          </w:hyperlink>
        </w:p>
        <w:p w14:paraId="5BBA8460" w14:textId="31452777" w:rsidR="00DC0884" w:rsidRDefault="00000000">
          <w:pPr>
            <w:pStyle w:val="TOC1"/>
            <w:rPr>
              <w:rFonts w:asciiTheme="minorHAnsi" w:hAnsiTheme="minorHAnsi" w:cstheme="minorBidi"/>
              <w:b w:val="0"/>
              <w:noProof/>
              <w:kern w:val="2"/>
              <w:sz w:val="24"/>
              <w:szCs w:val="24"/>
              <w14:ligatures w14:val="standardContextual"/>
            </w:rPr>
          </w:pPr>
          <w:hyperlink w:anchor="_Toc172273509" w:history="1">
            <w:r w:rsidR="00DC0884" w:rsidRPr="002702AB">
              <w:rPr>
                <w:rStyle w:val="Hyperlink"/>
                <w:noProof/>
              </w:rPr>
              <w:t>6.</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Disclosures of Interest Affecting Impartiality</w:t>
            </w:r>
            <w:r w:rsidR="00DC0884">
              <w:rPr>
                <w:noProof/>
                <w:webHidden/>
              </w:rPr>
              <w:tab/>
            </w:r>
            <w:r w:rsidR="00DC0884">
              <w:rPr>
                <w:noProof/>
                <w:webHidden/>
              </w:rPr>
              <w:fldChar w:fldCharType="begin"/>
            </w:r>
            <w:r w:rsidR="00DC0884">
              <w:rPr>
                <w:noProof/>
                <w:webHidden/>
              </w:rPr>
              <w:instrText xml:space="preserve"> PAGEREF _Toc172273509 \h </w:instrText>
            </w:r>
            <w:r w:rsidR="00DC0884">
              <w:rPr>
                <w:noProof/>
                <w:webHidden/>
              </w:rPr>
            </w:r>
            <w:r w:rsidR="00DC0884">
              <w:rPr>
                <w:noProof/>
                <w:webHidden/>
              </w:rPr>
              <w:fldChar w:fldCharType="separate"/>
            </w:r>
            <w:r w:rsidR="00902A6F">
              <w:rPr>
                <w:noProof/>
                <w:webHidden/>
              </w:rPr>
              <w:t>4</w:t>
            </w:r>
            <w:r w:rsidR="00DC0884">
              <w:rPr>
                <w:noProof/>
                <w:webHidden/>
              </w:rPr>
              <w:fldChar w:fldCharType="end"/>
            </w:r>
          </w:hyperlink>
        </w:p>
        <w:p w14:paraId="1D754300" w14:textId="5523E5CD" w:rsidR="00DC0884" w:rsidRDefault="00000000">
          <w:pPr>
            <w:pStyle w:val="TOC1"/>
            <w:rPr>
              <w:rFonts w:asciiTheme="minorHAnsi" w:hAnsiTheme="minorHAnsi" w:cstheme="minorBidi"/>
              <w:b w:val="0"/>
              <w:noProof/>
              <w:kern w:val="2"/>
              <w:sz w:val="24"/>
              <w:szCs w:val="24"/>
              <w14:ligatures w14:val="standardContextual"/>
            </w:rPr>
          </w:pPr>
          <w:hyperlink w:anchor="_Toc172273510" w:history="1">
            <w:r w:rsidR="00DC0884" w:rsidRPr="002702AB">
              <w:rPr>
                <w:rStyle w:val="Hyperlink"/>
                <w:noProof/>
              </w:rPr>
              <w:t>7.</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Declaration by Members That They Have Not Given Due Consideration to Papers</w:t>
            </w:r>
            <w:r w:rsidR="00DC0884">
              <w:rPr>
                <w:noProof/>
                <w:webHidden/>
              </w:rPr>
              <w:tab/>
            </w:r>
            <w:r w:rsidR="00DC0884">
              <w:rPr>
                <w:noProof/>
                <w:webHidden/>
              </w:rPr>
              <w:fldChar w:fldCharType="begin"/>
            </w:r>
            <w:r w:rsidR="00DC0884">
              <w:rPr>
                <w:noProof/>
                <w:webHidden/>
              </w:rPr>
              <w:instrText xml:space="preserve"> PAGEREF _Toc172273510 \h </w:instrText>
            </w:r>
            <w:r w:rsidR="00DC0884">
              <w:rPr>
                <w:noProof/>
                <w:webHidden/>
              </w:rPr>
            </w:r>
            <w:r w:rsidR="00DC0884">
              <w:rPr>
                <w:noProof/>
                <w:webHidden/>
              </w:rPr>
              <w:fldChar w:fldCharType="separate"/>
            </w:r>
            <w:r w:rsidR="00902A6F">
              <w:rPr>
                <w:noProof/>
                <w:webHidden/>
              </w:rPr>
              <w:t>5</w:t>
            </w:r>
            <w:r w:rsidR="00DC0884">
              <w:rPr>
                <w:noProof/>
                <w:webHidden/>
              </w:rPr>
              <w:fldChar w:fldCharType="end"/>
            </w:r>
          </w:hyperlink>
        </w:p>
        <w:p w14:paraId="36980E99" w14:textId="28D54356" w:rsidR="00DC0884" w:rsidRDefault="00000000">
          <w:pPr>
            <w:pStyle w:val="TOC1"/>
            <w:rPr>
              <w:rFonts w:asciiTheme="minorHAnsi" w:hAnsiTheme="minorHAnsi" w:cstheme="minorBidi"/>
              <w:b w:val="0"/>
              <w:noProof/>
              <w:kern w:val="2"/>
              <w:sz w:val="24"/>
              <w:szCs w:val="24"/>
              <w14:ligatures w14:val="standardContextual"/>
            </w:rPr>
          </w:pPr>
          <w:hyperlink w:anchor="_Toc172273511" w:history="1">
            <w:r w:rsidR="00DC0884" w:rsidRPr="002702AB">
              <w:rPr>
                <w:rStyle w:val="Hyperlink"/>
                <w:noProof/>
              </w:rPr>
              <w:t>8.</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Confirmation of Minutes</w:t>
            </w:r>
            <w:r w:rsidR="00DC0884">
              <w:rPr>
                <w:noProof/>
                <w:webHidden/>
              </w:rPr>
              <w:tab/>
            </w:r>
            <w:r w:rsidR="00DC0884">
              <w:rPr>
                <w:noProof/>
                <w:webHidden/>
              </w:rPr>
              <w:fldChar w:fldCharType="begin"/>
            </w:r>
            <w:r w:rsidR="00DC0884">
              <w:rPr>
                <w:noProof/>
                <w:webHidden/>
              </w:rPr>
              <w:instrText xml:space="preserve"> PAGEREF _Toc172273511 \h </w:instrText>
            </w:r>
            <w:r w:rsidR="00DC0884">
              <w:rPr>
                <w:noProof/>
                <w:webHidden/>
              </w:rPr>
            </w:r>
            <w:r w:rsidR="00DC0884">
              <w:rPr>
                <w:noProof/>
                <w:webHidden/>
              </w:rPr>
              <w:fldChar w:fldCharType="separate"/>
            </w:r>
            <w:r w:rsidR="00902A6F">
              <w:rPr>
                <w:noProof/>
                <w:webHidden/>
              </w:rPr>
              <w:t>5</w:t>
            </w:r>
            <w:r w:rsidR="00DC0884">
              <w:rPr>
                <w:noProof/>
                <w:webHidden/>
              </w:rPr>
              <w:fldChar w:fldCharType="end"/>
            </w:r>
          </w:hyperlink>
        </w:p>
        <w:p w14:paraId="0274D4E2" w14:textId="4101E219" w:rsidR="00DC0884" w:rsidRDefault="00000000">
          <w:pPr>
            <w:pStyle w:val="TOC2"/>
            <w:rPr>
              <w:rFonts w:asciiTheme="minorHAnsi" w:hAnsiTheme="minorHAnsi" w:cstheme="minorBidi"/>
              <w:noProof/>
              <w:kern w:val="2"/>
              <w:szCs w:val="24"/>
              <w14:ligatures w14:val="standardContextual"/>
            </w:rPr>
          </w:pPr>
          <w:hyperlink w:anchor="_Toc172273512" w:history="1">
            <w:r w:rsidR="00DC0884" w:rsidRPr="002702AB">
              <w:rPr>
                <w:rStyle w:val="Hyperlink"/>
                <w:noProof/>
              </w:rPr>
              <w:t>8.1.</w:t>
            </w:r>
            <w:r w:rsidR="00DC0884">
              <w:rPr>
                <w:rFonts w:asciiTheme="minorHAnsi" w:hAnsiTheme="minorHAnsi" w:cstheme="minorBidi"/>
                <w:noProof/>
                <w:kern w:val="2"/>
                <w:szCs w:val="24"/>
                <w14:ligatures w14:val="standardContextual"/>
              </w:rPr>
              <w:tab/>
            </w:r>
            <w:r w:rsidR="00DC0884" w:rsidRPr="002702AB">
              <w:rPr>
                <w:rStyle w:val="Hyperlink"/>
                <w:noProof/>
              </w:rPr>
              <w:t>Audit Committee Meeting Minutes – 1 July 2024</w:t>
            </w:r>
            <w:r w:rsidR="00DC0884">
              <w:rPr>
                <w:noProof/>
                <w:webHidden/>
              </w:rPr>
              <w:tab/>
            </w:r>
            <w:r w:rsidR="00DC0884">
              <w:rPr>
                <w:noProof/>
                <w:webHidden/>
              </w:rPr>
              <w:fldChar w:fldCharType="begin"/>
            </w:r>
            <w:r w:rsidR="00DC0884">
              <w:rPr>
                <w:noProof/>
                <w:webHidden/>
              </w:rPr>
              <w:instrText xml:space="preserve"> PAGEREF _Toc172273512 \h </w:instrText>
            </w:r>
            <w:r w:rsidR="00DC0884">
              <w:rPr>
                <w:noProof/>
                <w:webHidden/>
              </w:rPr>
            </w:r>
            <w:r w:rsidR="00DC0884">
              <w:rPr>
                <w:noProof/>
                <w:webHidden/>
              </w:rPr>
              <w:fldChar w:fldCharType="separate"/>
            </w:r>
            <w:r w:rsidR="00902A6F">
              <w:rPr>
                <w:noProof/>
                <w:webHidden/>
              </w:rPr>
              <w:t>5</w:t>
            </w:r>
            <w:r w:rsidR="00DC0884">
              <w:rPr>
                <w:noProof/>
                <w:webHidden/>
              </w:rPr>
              <w:fldChar w:fldCharType="end"/>
            </w:r>
          </w:hyperlink>
        </w:p>
        <w:p w14:paraId="571798A6" w14:textId="74580B2D" w:rsidR="00DC0884" w:rsidRDefault="00000000">
          <w:pPr>
            <w:pStyle w:val="TOC1"/>
            <w:rPr>
              <w:rFonts w:asciiTheme="minorHAnsi" w:hAnsiTheme="minorHAnsi" w:cstheme="minorBidi"/>
              <w:b w:val="0"/>
              <w:noProof/>
              <w:kern w:val="2"/>
              <w:sz w:val="24"/>
              <w:szCs w:val="24"/>
              <w14:ligatures w14:val="standardContextual"/>
            </w:rPr>
          </w:pPr>
          <w:hyperlink w:anchor="_Toc172273513" w:history="1">
            <w:r w:rsidR="00DC0884" w:rsidRPr="002702AB">
              <w:rPr>
                <w:rStyle w:val="Hyperlink"/>
                <w:noProof/>
              </w:rPr>
              <w:t>9.</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Finance</w:t>
            </w:r>
            <w:r w:rsidR="00DC0884">
              <w:rPr>
                <w:noProof/>
                <w:webHidden/>
              </w:rPr>
              <w:tab/>
            </w:r>
            <w:r w:rsidR="00DC0884">
              <w:rPr>
                <w:noProof/>
                <w:webHidden/>
              </w:rPr>
              <w:fldChar w:fldCharType="begin"/>
            </w:r>
            <w:r w:rsidR="00DC0884">
              <w:rPr>
                <w:noProof/>
                <w:webHidden/>
              </w:rPr>
              <w:instrText xml:space="preserve"> PAGEREF _Toc172273513 \h </w:instrText>
            </w:r>
            <w:r w:rsidR="00DC0884">
              <w:rPr>
                <w:noProof/>
                <w:webHidden/>
              </w:rPr>
            </w:r>
            <w:r w:rsidR="00DC0884">
              <w:rPr>
                <w:noProof/>
                <w:webHidden/>
              </w:rPr>
              <w:fldChar w:fldCharType="separate"/>
            </w:r>
            <w:r w:rsidR="00902A6F">
              <w:rPr>
                <w:noProof/>
                <w:webHidden/>
              </w:rPr>
              <w:t>6</w:t>
            </w:r>
            <w:r w:rsidR="00DC0884">
              <w:rPr>
                <w:noProof/>
                <w:webHidden/>
              </w:rPr>
              <w:fldChar w:fldCharType="end"/>
            </w:r>
          </w:hyperlink>
        </w:p>
        <w:p w14:paraId="3F47FB23" w14:textId="6EBE9EF9" w:rsidR="00DC0884" w:rsidRDefault="00000000">
          <w:pPr>
            <w:pStyle w:val="TOC2"/>
            <w:rPr>
              <w:rFonts w:asciiTheme="minorHAnsi" w:hAnsiTheme="minorHAnsi" w:cstheme="minorBidi"/>
              <w:noProof/>
              <w:kern w:val="2"/>
              <w:szCs w:val="24"/>
              <w14:ligatures w14:val="standardContextual"/>
            </w:rPr>
          </w:pPr>
          <w:hyperlink w:anchor="_Toc172273514" w:history="1">
            <w:r w:rsidR="00DC0884" w:rsidRPr="002702AB">
              <w:rPr>
                <w:rStyle w:val="Hyperlink"/>
                <w:noProof/>
              </w:rPr>
              <w:t>9.1.</w:t>
            </w:r>
            <w:r w:rsidR="00DC0884">
              <w:rPr>
                <w:rFonts w:asciiTheme="minorHAnsi" w:hAnsiTheme="minorHAnsi" w:cstheme="minorBidi"/>
                <w:noProof/>
                <w:kern w:val="2"/>
                <w:szCs w:val="24"/>
                <w14:ligatures w14:val="standardContextual"/>
              </w:rPr>
              <w:tab/>
            </w:r>
            <w:r w:rsidR="00DC0884" w:rsidRPr="002702AB">
              <w:rPr>
                <w:rStyle w:val="Hyperlink"/>
                <w:noProof/>
              </w:rPr>
              <w:t>ARC22.07.24 Annual External Audit – Key Correspondence</w:t>
            </w:r>
            <w:r w:rsidR="00DC0884">
              <w:rPr>
                <w:noProof/>
                <w:webHidden/>
              </w:rPr>
              <w:tab/>
            </w:r>
            <w:r w:rsidR="00DC0884">
              <w:rPr>
                <w:noProof/>
                <w:webHidden/>
              </w:rPr>
              <w:fldChar w:fldCharType="begin"/>
            </w:r>
            <w:r w:rsidR="00DC0884">
              <w:rPr>
                <w:noProof/>
                <w:webHidden/>
              </w:rPr>
              <w:instrText xml:space="preserve"> PAGEREF _Toc172273514 \h </w:instrText>
            </w:r>
            <w:r w:rsidR="00DC0884">
              <w:rPr>
                <w:noProof/>
                <w:webHidden/>
              </w:rPr>
            </w:r>
            <w:r w:rsidR="00DC0884">
              <w:rPr>
                <w:noProof/>
                <w:webHidden/>
              </w:rPr>
              <w:fldChar w:fldCharType="separate"/>
            </w:r>
            <w:r w:rsidR="00902A6F">
              <w:rPr>
                <w:noProof/>
                <w:webHidden/>
              </w:rPr>
              <w:t>6</w:t>
            </w:r>
            <w:r w:rsidR="00DC0884">
              <w:rPr>
                <w:noProof/>
                <w:webHidden/>
              </w:rPr>
              <w:fldChar w:fldCharType="end"/>
            </w:r>
          </w:hyperlink>
        </w:p>
        <w:p w14:paraId="477A4E99" w14:textId="02475E0C" w:rsidR="00DC0884" w:rsidRDefault="00000000">
          <w:pPr>
            <w:pStyle w:val="TOC2"/>
            <w:rPr>
              <w:rFonts w:asciiTheme="minorHAnsi" w:hAnsiTheme="minorHAnsi" w:cstheme="minorBidi"/>
              <w:noProof/>
              <w:kern w:val="2"/>
              <w:szCs w:val="24"/>
              <w14:ligatures w14:val="standardContextual"/>
            </w:rPr>
          </w:pPr>
          <w:hyperlink w:anchor="_Toc172273515" w:history="1">
            <w:r w:rsidR="00DC0884" w:rsidRPr="002702AB">
              <w:rPr>
                <w:rStyle w:val="Hyperlink"/>
                <w:noProof/>
              </w:rPr>
              <w:t>9.2.</w:t>
            </w:r>
            <w:r w:rsidR="00DC0884">
              <w:rPr>
                <w:rFonts w:asciiTheme="minorHAnsi" w:hAnsiTheme="minorHAnsi" w:cstheme="minorBidi"/>
                <w:noProof/>
                <w:kern w:val="2"/>
                <w:szCs w:val="24"/>
                <w14:ligatures w14:val="standardContextual"/>
              </w:rPr>
              <w:tab/>
            </w:r>
            <w:r w:rsidR="00DC0884" w:rsidRPr="002702AB">
              <w:rPr>
                <w:rStyle w:val="Hyperlink"/>
                <w:noProof/>
              </w:rPr>
              <w:t>ARC23.07.24 Annual External Audit – Preperation</w:t>
            </w:r>
            <w:r w:rsidR="00DC0884">
              <w:rPr>
                <w:noProof/>
                <w:webHidden/>
              </w:rPr>
              <w:tab/>
            </w:r>
            <w:r w:rsidR="00DC0884">
              <w:rPr>
                <w:noProof/>
                <w:webHidden/>
              </w:rPr>
              <w:fldChar w:fldCharType="begin"/>
            </w:r>
            <w:r w:rsidR="00DC0884">
              <w:rPr>
                <w:noProof/>
                <w:webHidden/>
              </w:rPr>
              <w:instrText xml:space="preserve"> PAGEREF _Toc172273515 \h </w:instrText>
            </w:r>
            <w:r w:rsidR="00DC0884">
              <w:rPr>
                <w:noProof/>
                <w:webHidden/>
              </w:rPr>
            </w:r>
            <w:r w:rsidR="00DC0884">
              <w:rPr>
                <w:noProof/>
                <w:webHidden/>
              </w:rPr>
              <w:fldChar w:fldCharType="separate"/>
            </w:r>
            <w:r w:rsidR="00902A6F">
              <w:rPr>
                <w:noProof/>
                <w:webHidden/>
              </w:rPr>
              <w:t>8</w:t>
            </w:r>
            <w:r w:rsidR="00DC0884">
              <w:rPr>
                <w:noProof/>
                <w:webHidden/>
              </w:rPr>
              <w:fldChar w:fldCharType="end"/>
            </w:r>
          </w:hyperlink>
        </w:p>
        <w:p w14:paraId="3A26181A" w14:textId="2FEE149F" w:rsidR="00DC0884" w:rsidRDefault="00000000">
          <w:pPr>
            <w:pStyle w:val="TOC2"/>
            <w:rPr>
              <w:rFonts w:asciiTheme="minorHAnsi" w:hAnsiTheme="minorHAnsi" w:cstheme="minorBidi"/>
              <w:noProof/>
              <w:kern w:val="2"/>
              <w:szCs w:val="24"/>
              <w14:ligatures w14:val="standardContextual"/>
            </w:rPr>
          </w:pPr>
          <w:hyperlink w:anchor="_Toc172273516" w:history="1">
            <w:r w:rsidR="00DC0884" w:rsidRPr="002702AB">
              <w:rPr>
                <w:rStyle w:val="Hyperlink"/>
                <w:noProof/>
              </w:rPr>
              <w:t>9.3.</w:t>
            </w:r>
            <w:r w:rsidR="00DC0884">
              <w:rPr>
                <w:rFonts w:asciiTheme="minorHAnsi" w:hAnsiTheme="minorHAnsi" w:cstheme="minorBidi"/>
                <w:noProof/>
                <w:kern w:val="2"/>
                <w:szCs w:val="24"/>
                <w14:ligatures w14:val="standardContextual"/>
              </w:rPr>
              <w:tab/>
            </w:r>
            <w:r w:rsidR="00DC0884" w:rsidRPr="002702AB">
              <w:rPr>
                <w:rStyle w:val="Hyperlink"/>
                <w:noProof/>
              </w:rPr>
              <w:t>Compliance - s.7.12A LG Act and  LG. Regulation 17</w:t>
            </w:r>
            <w:r w:rsidR="00DC0884">
              <w:rPr>
                <w:noProof/>
                <w:webHidden/>
              </w:rPr>
              <w:tab/>
            </w:r>
            <w:r w:rsidR="00DC0884">
              <w:rPr>
                <w:noProof/>
                <w:webHidden/>
              </w:rPr>
              <w:fldChar w:fldCharType="begin"/>
            </w:r>
            <w:r w:rsidR="00DC0884">
              <w:rPr>
                <w:noProof/>
                <w:webHidden/>
              </w:rPr>
              <w:instrText xml:space="preserve"> PAGEREF _Toc172273516 \h </w:instrText>
            </w:r>
            <w:r w:rsidR="00DC0884">
              <w:rPr>
                <w:noProof/>
                <w:webHidden/>
              </w:rPr>
            </w:r>
            <w:r w:rsidR="00DC0884">
              <w:rPr>
                <w:noProof/>
                <w:webHidden/>
              </w:rPr>
              <w:fldChar w:fldCharType="separate"/>
            </w:r>
            <w:r w:rsidR="00902A6F">
              <w:rPr>
                <w:noProof/>
                <w:webHidden/>
              </w:rPr>
              <w:t>10</w:t>
            </w:r>
            <w:r w:rsidR="00DC0884">
              <w:rPr>
                <w:noProof/>
                <w:webHidden/>
              </w:rPr>
              <w:fldChar w:fldCharType="end"/>
            </w:r>
          </w:hyperlink>
        </w:p>
        <w:p w14:paraId="62777316" w14:textId="3804C29D" w:rsidR="00DC0884" w:rsidRDefault="00000000">
          <w:pPr>
            <w:pStyle w:val="TOC2"/>
            <w:rPr>
              <w:rFonts w:asciiTheme="minorHAnsi" w:hAnsiTheme="minorHAnsi" w:cstheme="minorBidi"/>
              <w:noProof/>
              <w:kern w:val="2"/>
              <w:szCs w:val="24"/>
              <w14:ligatures w14:val="standardContextual"/>
            </w:rPr>
          </w:pPr>
          <w:hyperlink w:anchor="_Toc172273517" w:history="1">
            <w:r w:rsidR="00DC0884" w:rsidRPr="002702AB">
              <w:rPr>
                <w:rStyle w:val="Hyperlink"/>
                <w:noProof/>
              </w:rPr>
              <w:t>9.4.</w:t>
            </w:r>
            <w:r w:rsidR="00DC0884">
              <w:rPr>
                <w:rFonts w:asciiTheme="minorHAnsi" w:hAnsiTheme="minorHAnsi" w:cstheme="minorBidi"/>
                <w:noProof/>
                <w:kern w:val="2"/>
                <w:szCs w:val="24"/>
                <w14:ligatures w14:val="standardContextual"/>
              </w:rPr>
              <w:tab/>
            </w:r>
            <w:r w:rsidR="00DC0884" w:rsidRPr="002702AB">
              <w:rPr>
                <w:rStyle w:val="Hyperlink"/>
                <w:noProof/>
              </w:rPr>
              <w:t>ARC24.07.24 Financials - Monthly Account vs Budget</w:t>
            </w:r>
            <w:r w:rsidR="00DC0884">
              <w:rPr>
                <w:noProof/>
                <w:webHidden/>
              </w:rPr>
              <w:tab/>
            </w:r>
            <w:r w:rsidR="00DC0884">
              <w:rPr>
                <w:noProof/>
                <w:webHidden/>
              </w:rPr>
              <w:fldChar w:fldCharType="begin"/>
            </w:r>
            <w:r w:rsidR="00DC0884">
              <w:rPr>
                <w:noProof/>
                <w:webHidden/>
              </w:rPr>
              <w:instrText xml:space="preserve"> PAGEREF _Toc172273517 \h </w:instrText>
            </w:r>
            <w:r w:rsidR="00DC0884">
              <w:rPr>
                <w:noProof/>
                <w:webHidden/>
              </w:rPr>
            </w:r>
            <w:r w:rsidR="00DC0884">
              <w:rPr>
                <w:noProof/>
                <w:webHidden/>
              </w:rPr>
              <w:fldChar w:fldCharType="separate"/>
            </w:r>
            <w:r w:rsidR="00902A6F">
              <w:rPr>
                <w:noProof/>
                <w:webHidden/>
              </w:rPr>
              <w:t>11</w:t>
            </w:r>
            <w:r w:rsidR="00DC0884">
              <w:rPr>
                <w:noProof/>
                <w:webHidden/>
              </w:rPr>
              <w:fldChar w:fldCharType="end"/>
            </w:r>
          </w:hyperlink>
        </w:p>
        <w:p w14:paraId="1B870470" w14:textId="1AE371D1" w:rsidR="00DC0884" w:rsidRDefault="00000000">
          <w:pPr>
            <w:pStyle w:val="TOC2"/>
            <w:rPr>
              <w:rFonts w:asciiTheme="minorHAnsi" w:hAnsiTheme="minorHAnsi" w:cstheme="minorBidi"/>
              <w:noProof/>
              <w:kern w:val="2"/>
              <w:szCs w:val="24"/>
              <w14:ligatures w14:val="standardContextual"/>
            </w:rPr>
          </w:pPr>
          <w:hyperlink w:anchor="_Toc172273518" w:history="1">
            <w:r w:rsidR="00DC0884" w:rsidRPr="002702AB">
              <w:rPr>
                <w:rStyle w:val="Hyperlink"/>
                <w:noProof/>
              </w:rPr>
              <w:t>9.5.</w:t>
            </w:r>
            <w:r w:rsidR="00DC0884">
              <w:rPr>
                <w:rFonts w:asciiTheme="minorHAnsi" w:hAnsiTheme="minorHAnsi" w:cstheme="minorBidi"/>
                <w:noProof/>
                <w:kern w:val="2"/>
                <w:szCs w:val="24"/>
                <w14:ligatures w14:val="standardContextual"/>
              </w:rPr>
              <w:tab/>
            </w:r>
            <w:r w:rsidR="00DC0884" w:rsidRPr="002702AB">
              <w:rPr>
                <w:rStyle w:val="Hyperlink"/>
                <w:noProof/>
              </w:rPr>
              <w:t>Performance  Indicators</w:t>
            </w:r>
            <w:r w:rsidR="00DC0884">
              <w:rPr>
                <w:noProof/>
                <w:webHidden/>
              </w:rPr>
              <w:tab/>
            </w:r>
            <w:r w:rsidR="00DC0884">
              <w:rPr>
                <w:noProof/>
                <w:webHidden/>
              </w:rPr>
              <w:fldChar w:fldCharType="begin"/>
            </w:r>
            <w:r w:rsidR="00DC0884">
              <w:rPr>
                <w:noProof/>
                <w:webHidden/>
              </w:rPr>
              <w:instrText xml:space="preserve"> PAGEREF _Toc172273518 \h </w:instrText>
            </w:r>
            <w:r w:rsidR="00DC0884">
              <w:rPr>
                <w:noProof/>
                <w:webHidden/>
              </w:rPr>
            </w:r>
            <w:r w:rsidR="00DC0884">
              <w:rPr>
                <w:noProof/>
                <w:webHidden/>
              </w:rPr>
              <w:fldChar w:fldCharType="separate"/>
            </w:r>
            <w:r w:rsidR="00902A6F">
              <w:rPr>
                <w:noProof/>
                <w:webHidden/>
              </w:rPr>
              <w:t>16</w:t>
            </w:r>
            <w:r w:rsidR="00DC0884">
              <w:rPr>
                <w:noProof/>
                <w:webHidden/>
              </w:rPr>
              <w:fldChar w:fldCharType="end"/>
            </w:r>
          </w:hyperlink>
        </w:p>
        <w:p w14:paraId="25C1F051" w14:textId="5A96570B" w:rsidR="00DC0884" w:rsidRDefault="00000000">
          <w:pPr>
            <w:pStyle w:val="TOC1"/>
            <w:rPr>
              <w:rFonts w:asciiTheme="minorHAnsi" w:hAnsiTheme="minorHAnsi" w:cstheme="minorBidi"/>
              <w:b w:val="0"/>
              <w:noProof/>
              <w:kern w:val="2"/>
              <w:sz w:val="24"/>
              <w:szCs w:val="24"/>
              <w14:ligatures w14:val="standardContextual"/>
            </w:rPr>
          </w:pPr>
          <w:hyperlink w:anchor="_Toc172273519" w:history="1">
            <w:r w:rsidR="00DC0884" w:rsidRPr="002702AB">
              <w:rPr>
                <w:rStyle w:val="Hyperlink"/>
                <w:noProof/>
              </w:rPr>
              <w:t>10.</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Information, Communication &amp; Technology</w:t>
            </w:r>
            <w:r w:rsidR="00DC0884">
              <w:rPr>
                <w:noProof/>
                <w:webHidden/>
              </w:rPr>
              <w:tab/>
            </w:r>
            <w:r w:rsidR="00DC0884">
              <w:rPr>
                <w:noProof/>
                <w:webHidden/>
              </w:rPr>
              <w:fldChar w:fldCharType="begin"/>
            </w:r>
            <w:r w:rsidR="00DC0884">
              <w:rPr>
                <w:noProof/>
                <w:webHidden/>
              </w:rPr>
              <w:instrText xml:space="preserve"> PAGEREF _Toc172273519 \h </w:instrText>
            </w:r>
            <w:r w:rsidR="00DC0884">
              <w:rPr>
                <w:noProof/>
                <w:webHidden/>
              </w:rPr>
            </w:r>
            <w:r w:rsidR="00DC0884">
              <w:rPr>
                <w:noProof/>
                <w:webHidden/>
              </w:rPr>
              <w:fldChar w:fldCharType="separate"/>
            </w:r>
            <w:r w:rsidR="00902A6F">
              <w:rPr>
                <w:noProof/>
                <w:webHidden/>
              </w:rPr>
              <w:t>17</w:t>
            </w:r>
            <w:r w:rsidR="00DC0884">
              <w:rPr>
                <w:noProof/>
                <w:webHidden/>
              </w:rPr>
              <w:fldChar w:fldCharType="end"/>
            </w:r>
          </w:hyperlink>
        </w:p>
        <w:p w14:paraId="1C2D0CAC" w14:textId="1F819F0B" w:rsidR="00DC0884" w:rsidRDefault="00000000">
          <w:pPr>
            <w:pStyle w:val="TOC2"/>
            <w:rPr>
              <w:rFonts w:asciiTheme="minorHAnsi" w:hAnsiTheme="minorHAnsi" w:cstheme="minorBidi"/>
              <w:noProof/>
              <w:kern w:val="2"/>
              <w:szCs w:val="24"/>
              <w14:ligatures w14:val="standardContextual"/>
            </w:rPr>
          </w:pPr>
          <w:hyperlink w:anchor="_Toc172273520" w:history="1">
            <w:r w:rsidR="00DC0884" w:rsidRPr="002702AB">
              <w:rPr>
                <w:rStyle w:val="Hyperlink"/>
                <w:noProof/>
              </w:rPr>
              <w:t>10.1.</w:t>
            </w:r>
            <w:r w:rsidR="00DC0884">
              <w:rPr>
                <w:rFonts w:asciiTheme="minorHAnsi" w:hAnsiTheme="minorHAnsi" w:cstheme="minorBidi"/>
                <w:noProof/>
                <w:kern w:val="2"/>
                <w:szCs w:val="24"/>
                <w14:ligatures w14:val="standardContextual"/>
              </w:rPr>
              <w:tab/>
            </w:r>
            <w:r w:rsidR="00DC0884" w:rsidRPr="002702AB">
              <w:rPr>
                <w:rStyle w:val="Hyperlink"/>
                <w:noProof/>
              </w:rPr>
              <w:t>ARC25.07.24 Annual External Audit – Preparation</w:t>
            </w:r>
            <w:r w:rsidR="00DC0884">
              <w:rPr>
                <w:noProof/>
                <w:webHidden/>
              </w:rPr>
              <w:tab/>
            </w:r>
            <w:r w:rsidR="00DC0884">
              <w:rPr>
                <w:noProof/>
                <w:webHidden/>
              </w:rPr>
              <w:fldChar w:fldCharType="begin"/>
            </w:r>
            <w:r w:rsidR="00DC0884">
              <w:rPr>
                <w:noProof/>
                <w:webHidden/>
              </w:rPr>
              <w:instrText xml:space="preserve"> PAGEREF _Toc172273520 \h </w:instrText>
            </w:r>
            <w:r w:rsidR="00DC0884">
              <w:rPr>
                <w:noProof/>
                <w:webHidden/>
              </w:rPr>
            </w:r>
            <w:r w:rsidR="00DC0884">
              <w:rPr>
                <w:noProof/>
                <w:webHidden/>
              </w:rPr>
              <w:fldChar w:fldCharType="separate"/>
            </w:r>
            <w:r w:rsidR="00902A6F">
              <w:rPr>
                <w:noProof/>
                <w:webHidden/>
              </w:rPr>
              <w:t>17</w:t>
            </w:r>
            <w:r w:rsidR="00DC0884">
              <w:rPr>
                <w:noProof/>
                <w:webHidden/>
              </w:rPr>
              <w:fldChar w:fldCharType="end"/>
            </w:r>
          </w:hyperlink>
        </w:p>
        <w:p w14:paraId="074BF3A3" w14:textId="230724DC" w:rsidR="00DC0884" w:rsidRDefault="00000000">
          <w:pPr>
            <w:pStyle w:val="TOC2"/>
            <w:rPr>
              <w:rFonts w:asciiTheme="minorHAnsi" w:hAnsiTheme="minorHAnsi" w:cstheme="minorBidi"/>
              <w:noProof/>
              <w:kern w:val="2"/>
              <w:szCs w:val="24"/>
              <w14:ligatures w14:val="standardContextual"/>
            </w:rPr>
          </w:pPr>
          <w:hyperlink w:anchor="_Toc172273521" w:history="1">
            <w:r w:rsidR="00DC0884" w:rsidRPr="002702AB">
              <w:rPr>
                <w:rStyle w:val="Hyperlink"/>
                <w:noProof/>
              </w:rPr>
              <w:t>10.2.</w:t>
            </w:r>
            <w:r w:rsidR="00DC0884">
              <w:rPr>
                <w:rFonts w:asciiTheme="minorHAnsi" w:hAnsiTheme="minorHAnsi" w:cstheme="minorBidi"/>
                <w:noProof/>
                <w:kern w:val="2"/>
                <w:szCs w:val="24"/>
                <w14:ligatures w14:val="standardContextual"/>
              </w:rPr>
              <w:tab/>
            </w:r>
            <w:r w:rsidR="00DC0884" w:rsidRPr="002702AB">
              <w:rPr>
                <w:rStyle w:val="Hyperlink"/>
                <w:noProof/>
              </w:rPr>
              <w:t>ARC26.07.24 ICT Governance - Status briefing</w:t>
            </w:r>
            <w:r w:rsidR="00DC0884">
              <w:rPr>
                <w:noProof/>
                <w:webHidden/>
              </w:rPr>
              <w:tab/>
            </w:r>
            <w:r w:rsidR="00DC0884">
              <w:rPr>
                <w:noProof/>
                <w:webHidden/>
              </w:rPr>
              <w:fldChar w:fldCharType="begin"/>
            </w:r>
            <w:r w:rsidR="00DC0884">
              <w:rPr>
                <w:noProof/>
                <w:webHidden/>
              </w:rPr>
              <w:instrText xml:space="preserve"> PAGEREF _Toc172273521 \h </w:instrText>
            </w:r>
            <w:r w:rsidR="00DC0884">
              <w:rPr>
                <w:noProof/>
                <w:webHidden/>
              </w:rPr>
            </w:r>
            <w:r w:rsidR="00DC0884">
              <w:rPr>
                <w:noProof/>
                <w:webHidden/>
              </w:rPr>
              <w:fldChar w:fldCharType="separate"/>
            </w:r>
            <w:r w:rsidR="00902A6F">
              <w:rPr>
                <w:noProof/>
                <w:webHidden/>
              </w:rPr>
              <w:t>18</w:t>
            </w:r>
            <w:r w:rsidR="00DC0884">
              <w:rPr>
                <w:noProof/>
                <w:webHidden/>
              </w:rPr>
              <w:fldChar w:fldCharType="end"/>
            </w:r>
          </w:hyperlink>
        </w:p>
        <w:p w14:paraId="07CE5CD4" w14:textId="68972BEF" w:rsidR="00DC0884" w:rsidRDefault="00000000">
          <w:pPr>
            <w:pStyle w:val="TOC1"/>
            <w:rPr>
              <w:rFonts w:asciiTheme="minorHAnsi" w:hAnsiTheme="minorHAnsi" w:cstheme="minorBidi"/>
              <w:b w:val="0"/>
              <w:noProof/>
              <w:kern w:val="2"/>
              <w:sz w:val="24"/>
              <w:szCs w:val="24"/>
              <w14:ligatures w14:val="standardContextual"/>
            </w:rPr>
          </w:pPr>
          <w:hyperlink w:anchor="_Toc172273522" w:history="1">
            <w:r w:rsidR="00DC0884" w:rsidRPr="002702AB">
              <w:rPr>
                <w:rStyle w:val="Hyperlink"/>
                <w:noProof/>
              </w:rPr>
              <w:t>11.</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Council Policies</w:t>
            </w:r>
            <w:r w:rsidR="00DC0884">
              <w:rPr>
                <w:noProof/>
                <w:webHidden/>
              </w:rPr>
              <w:tab/>
            </w:r>
            <w:r w:rsidR="00DC0884">
              <w:rPr>
                <w:noProof/>
                <w:webHidden/>
              </w:rPr>
              <w:fldChar w:fldCharType="begin"/>
            </w:r>
            <w:r w:rsidR="00DC0884">
              <w:rPr>
                <w:noProof/>
                <w:webHidden/>
              </w:rPr>
              <w:instrText xml:space="preserve"> PAGEREF _Toc172273522 \h </w:instrText>
            </w:r>
            <w:r w:rsidR="00DC0884">
              <w:rPr>
                <w:noProof/>
                <w:webHidden/>
              </w:rPr>
            </w:r>
            <w:r w:rsidR="00DC0884">
              <w:rPr>
                <w:noProof/>
                <w:webHidden/>
              </w:rPr>
              <w:fldChar w:fldCharType="separate"/>
            </w:r>
            <w:r w:rsidR="00902A6F">
              <w:rPr>
                <w:noProof/>
                <w:webHidden/>
              </w:rPr>
              <w:t>21</w:t>
            </w:r>
            <w:r w:rsidR="00DC0884">
              <w:rPr>
                <w:noProof/>
                <w:webHidden/>
              </w:rPr>
              <w:fldChar w:fldCharType="end"/>
            </w:r>
          </w:hyperlink>
        </w:p>
        <w:p w14:paraId="12CBF5BA" w14:textId="072046A9" w:rsidR="00DC0884" w:rsidRDefault="00000000">
          <w:pPr>
            <w:pStyle w:val="TOC2"/>
            <w:rPr>
              <w:rFonts w:asciiTheme="minorHAnsi" w:hAnsiTheme="minorHAnsi" w:cstheme="minorBidi"/>
              <w:noProof/>
              <w:kern w:val="2"/>
              <w:szCs w:val="24"/>
              <w14:ligatures w14:val="standardContextual"/>
            </w:rPr>
          </w:pPr>
          <w:hyperlink w:anchor="_Toc172273523" w:history="1">
            <w:r w:rsidR="00DC0884" w:rsidRPr="002702AB">
              <w:rPr>
                <w:rStyle w:val="Hyperlink"/>
                <w:noProof/>
              </w:rPr>
              <w:t>11.1.</w:t>
            </w:r>
            <w:r w:rsidR="00DC0884">
              <w:rPr>
                <w:rFonts w:asciiTheme="minorHAnsi" w:hAnsiTheme="minorHAnsi" w:cstheme="minorBidi"/>
                <w:noProof/>
                <w:kern w:val="2"/>
                <w:szCs w:val="24"/>
                <w14:ligatures w14:val="standardContextual"/>
              </w:rPr>
              <w:tab/>
            </w:r>
            <w:r w:rsidR="00DC0884" w:rsidRPr="002702AB">
              <w:rPr>
                <w:rStyle w:val="Hyperlink"/>
                <w:noProof/>
              </w:rPr>
              <w:t>ARC27.07.24 Policy Register</w:t>
            </w:r>
            <w:r w:rsidR="00DC0884">
              <w:rPr>
                <w:noProof/>
                <w:webHidden/>
              </w:rPr>
              <w:tab/>
            </w:r>
            <w:r w:rsidR="00DC0884">
              <w:rPr>
                <w:noProof/>
                <w:webHidden/>
              </w:rPr>
              <w:fldChar w:fldCharType="begin"/>
            </w:r>
            <w:r w:rsidR="00DC0884">
              <w:rPr>
                <w:noProof/>
                <w:webHidden/>
              </w:rPr>
              <w:instrText xml:space="preserve"> PAGEREF _Toc172273523 \h </w:instrText>
            </w:r>
            <w:r w:rsidR="00DC0884">
              <w:rPr>
                <w:noProof/>
                <w:webHidden/>
              </w:rPr>
            </w:r>
            <w:r w:rsidR="00DC0884">
              <w:rPr>
                <w:noProof/>
                <w:webHidden/>
              </w:rPr>
              <w:fldChar w:fldCharType="separate"/>
            </w:r>
            <w:r w:rsidR="00902A6F">
              <w:rPr>
                <w:noProof/>
                <w:webHidden/>
              </w:rPr>
              <w:t>21</w:t>
            </w:r>
            <w:r w:rsidR="00DC0884">
              <w:rPr>
                <w:noProof/>
                <w:webHidden/>
              </w:rPr>
              <w:fldChar w:fldCharType="end"/>
            </w:r>
          </w:hyperlink>
        </w:p>
        <w:p w14:paraId="359EA9B4" w14:textId="4493AD6A" w:rsidR="00DC0884" w:rsidRDefault="00000000">
          <w:pPr>
            <w:pStyle w:val="TOC1"/>
            <w:rPr>
              <w:rFonts w:asciiTheme="minorHAnsi" w:hAnsiTheme="minorHAnsi" w:cstheme="minorBidi"/>
              <w:b w:val="0"/>
              <w:noProof/>
              <w:kern w:val="2"/>
              <w:sz w:val="24"/>
              <w:szCs w:val="24"/>
              <w14:ligatures w14:val="standardContextual"/>
            </w:rPr>
          </w:pPr>
          <w:hyperlink w:anchor="_Toc172273524" w:history="1">
            <w:r w:rsidR="00DC0884" w:rsidRPr="002702AB">
              <w:rPr>
                <w:rStyle w:val="Hyperlink"/>
                <w:noProof/>
              </w:rPr>
              <w:t>12.</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Strategic Projects</w:t>
            </w:r>
            <w:r w:rsidR="00DC0884">
              <w:rPr>
                <w:noProof/>
                <w:webHidden/>
              </w:rPr>
              <w:tab/>
            </w:r>
            <w:r w:rsidR="00DC0884">
              <w:rPr>
                <w:noProof/>
                <w:webHidden/>
              </w:rPr>
              <w:fldChar w:fldCharType="begin"/>
            </w:r>
            <w:r w:rsidR="00DC0884">
              <w:rPr>
                <w:noProof/>
                <w:webHidden/>
              </w:rPr>
              <w:instrText xml:space="preserve"> PAGEREF _Toc172273524 \h </w:instrText>
            </w:r>
            <w:r w:rsidR="00DC0884">
              <w:rPr>
                <w:noProof/>
                <w:webHidden/>
              </w:rPr>
            </w:r>
            <w:r w:rsidR="00DC0884">
              <w:rPr>
                <w:noProof/>
                <w:webHidden/>
              </w:rPr>
              <w:fldChar w:fldCharType="separate"/>
            </w:r>
            <w:r w:rsidR="00902A6F">
              <w:rPr>
                <w:noProof/>
                <w:webHidden/>
              </w:rPr>
              <w:t>23</w:t>
            </w:r>
            <w:r w:rsidR="00DC0884">
              <w:rPr>
                <w:noProof/>
                <w:webHidden/>
              </w:rPr>
              <w:fldChar w:fldCharType="end"/>
            </w:r>
          </w:hyperlink>
        </w:p>
        <w:p w14:paraId="22E11CA8" w14:textId="2A074A0A" w:rsidR="00DC0884" w:rsidRDefault="00000000">
          <w:pPr>
            <w:pStyle w:val="TOC2"/>
            <w:rPr>
              <w:rFonts w:asciiTheme="minorHAnsi" w:hAnsiTheme="minorHAnsi" w:cstheme="minorBidi"/>
              <w:noProof/>
              <w:kern w:val="2"/>
              <w:szCs w:val="24"/>
              <w14:ligatures w14:val="standardContextual"/>
            </w:rPr>
          </w:pPr>
          <w:hyperlink w:anchor="_Toc172273525" w:history="1">
            <w:r w:rsidR="00DC0884" w:rsidRPr="002702AB">
              <w:rPr>
                <w:rStyle w:val="Hyperlink"/>
                <w:noProof/>
              </w:rPr>
              <w:t>12.1.</w:t>
            </w:r>
            <w:r w:rsidR="00DC0884">
              <w:rPr>
                <w:rFonts w:asciiTheme="minorHAnsi" w:hAnsiTheme="minorHAnsi" w:cstheme="minorBidi"/>
                <w:noProof/>
                <w:kern w:val="2"/>
                <w:szCs w:val="24"/>
                <w14:ligatures w14:val="standardContextual"/>
              </w:rPr>
              <w:tab/>
            </w:r>
            <w:r w:rsidR="00DC0884" w:rsidRPr="002702AB">
              <w:rPr>
                <w:rStyle w:val="Hyperlink"/>
                <w:noProof/>
              </w:rPr>
              <w:t>ARC28.07.24 Update from Director of Technical Services</w:t>
            </w:r>
            <w:r w:rsidR="00DC0884">
              <w:rPr>
                <w:noProof/>
                <w:webHidden/>
              </w:rPr>
              <w:tab/>
            </w:r>
            <w:r w:rsidR="00DC0884">
              <w:rPr>
                <w:noProof/>
                <w:webHidden/>
              </w:rPr>
              <w:fldChar w:fldCharType="begin"/>
            </w:r>
            <w:r w:rsidR="00DC0884">
              <w:rPr>
                <w:noProof/>
                <w:webHidden/>
              </w:rPr>
              <w:instrText xml:space="preserve"> PAGEREF _Toc172273525 \h </w:instrText>
            </w:r>
            <w:r w:rsidR="00DC0884">
              <w:rPr>
                <w:noProof/>
                <w:webHidden/>
              </w:rPr>
            </w:r>
            <w:r w:rsidR="00DC0884">
              <w:rPr>
                <w:noProof/>
                <w:webHidden/>
              </w:rPr>
              <w:fldChar w:fldCharType="separate"/>
            </w:r>
            <w:r w:rsidR="00902A6F">
              <w:rPr>
                <w:noProof/>
                <w:webHidden/>
              </w:rPr>
              <w:t>23</w:t>
            </w:r>
            <w:r w:rsidR="00DC0884">
              <w:rPr>
                <w:noProof/>
                <w:webHidden/>
              </w:rPr>
              <w:fldChar w:fldCharType="end"/>
            </w:r>
          </w:hyperlink>
        </w:p>
        <w:p w14:paraId="311530B3" w14:textId="270BEC76" w:rsidR="00DC0884" w:rsidRDefault="00000000">
          <w:pPr>
            <w:pStyle w:val="TOC1"/>
            <w:rPr>
              <w:rFonts w:asciiTheme="minorHAnsi" w:hAnsiTheme="minorHAnsi" w:cstheme="minorBidi"/>
              <w:b w:val="0"/>
              <w:noProof/>
              <w:kern w:val="2"/>
              <w:sz w:val="24"/>
              <w:szCs w:val="24"/>
              <w14:ligatures w14:val="standardContextual"/>
            </w:rPr>
          </w:pPr>
          <w:hyperlink w:anchor="_Toc172273526" w:history="1">
            <w:r w:rsidR="00DC0884" w:rsidRPr="002702AB">
              <w:rPr>
                <w:rStyle w:val="Hyperlink"/>
                <w:noProof/>
              </w:rPr>
              <w:t>13.</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Confidential Matters</w:t>
            </w:r>
            <w:r w:rsidR="00DC0884">
              <w:rPr>
                <w:noProof/>
                <w:webHidden/>
              </w:rPr>
              <w:tab/>
            </w:r>
            <w:r w:rsidR="00DC0884">
              <w:rPr>
                <w:noProof/>
                <w:webHidden/>
              </w:rPr>
              <w:fldChar w:fldCharType="begin"/>
            </w:r>
            <w:r w:rsidR="00DC0884">
              <w:rPr>
                <w:noProof/>
                <w:webHidden/>
              </w:rPr>
              <w:instrText xml:space="preserve"> PAGEREF _Toc172273526 \h </w:instrText>
            </w:r>
            <w:r w:rsidR="00DC0884">
              <w:rPr>
                <w:noProof/>
                <w:webHidden/>
              </w:rPr>
            </w:r>
            <w:r w:rsidR="00DC0884">
              <w:rPr>
                <w:noProof/>
                <w:webHidden/>
              </w:rPr>
              <w:fldChar w:fldCharType="separate"/>
            </w:r>
            <w:r w:rsidR="00902A6F">
              <w:rPr>
                <w:noProof/>
                <w:webHidden/>
              </w:rPr>
              <w:t>25</w:t>
            </w:r>
            <w:r w:rsidR="00DC0884">
              <w:rPr>
                <w:noProof/>
                <w:webHidden/>
              </w:rPr>
              <w:fldChar w:fldCharType="end"/>
            </w:r>
          </w:hyperlink>
        </w:p>
        <w:p w14:paraId="14FA0A70" w14:textId="022DDD4C" w:rsidR="00DC0884" w:rsidRDefault="00000000">
          <w:pPr>
            <w:pStyle w:val="TOC2"/>
            <w:rPr>
              <w:rFonts w:asciiTheme="minorHAnsi" w:hAnsiTheme="minorHAnsi" w:cstheme="minorBidi"/>
              <w:noProof/>
              <w:kern w:val="2"/>
              <w:szCs w:val="24"/>
              <w14:ligatures w14:val="standardContextual"/>
            </w:rPr>
          </w:pPr>
          <w:hyperlink w:anchor="_Toc172273527" w:history="1">
            <w:r w:rsidR="00DC0884" w:rsidRPr="002702AB">
              <w:rPr>
                <w:rStyle w:val="Hyperlink"/>
                <w:noProof/>
              </w:rPr>
              <w:t>13.1.</w:t>
            </w:r>
            <w:r w:rsidR="00DC0884">
              <w:rPr>
                <w:rFonts w:asciiTheme="minorHAnsi" w:hAnsiTheme="minorHAnsi" w:cstheme="minorBidi"/>
                <w:noProof/>
                <w:kern w:val="2"/>
                <w:szCs w:val="24"/>
                <w14:ligatures w14:val="standardContextual"/>
              </w:rPr>
              <w:tab/>
            </w:r>
            <w:r w:rsidR="00DC0884" w:rsidRPr="002702AB">
              <w:rPr>
                <w:rStyle w:val="Hyperlink"/>
                <w:noProof/>
              </w:rPr>
              <w:t>Risk Management</w:t>
            </w:r>
            <w:r w:rsidR="00DC0884">
              <w:rPr>
                <w:noProof/>
                <w:webHidden/>
              </w:rPr>
              <w:tab/>
            </w:r>
            <w:r w:rsidR="00DC0884">
              <w:rPr>
                <w:noProof/>
                <w:webHidden/>
              </w:rPr>
              <w:fldChar w:fldCharType="begin"/>
            </w:r>
            <w:r w:rsidR="00DC0884">
              <w:rPr>
                <w:noProof/>
                <w:webHidden/>
              </w:rPr>
              <w:instrText xml:space="preserve"> PAGEREF _Toc172273527 \h </w:instrText>
            </w:r>
            <w:r w:rsidR="00DC0884">
              <w:rPr>
                <w:noProof/>
                <w:webHidden/>
              </w:rPr>
            </w:r>
            <w:r w:rsidR="00DC0884">
              <w:rPr>
                <w:noProof/>
                <w:webHidden/>
              </w:rPr>
              <w:fldChar w:fldCharType="separate"/>
            </w:r>
            <w:r w:rsidR="00902A6F">
              <w:rPr>
                <w:noProof/>
                <w:webHidden/>
              </w:rPr>
              <w:t>25</w:t>
            </w:r>
            <w:r w:rsidR="00DC0884">
              <w:rPr>
                <w:noProof/>
                <w:webHidden/>
              </w:rPr>
              <w:fldChar w:fldCharType="end"/>
            </w:r>
          </w:hyperlink>
        </w:p>
        <w:p w14:paraId="576F2222" w14:textId="7DAAA38A" w:rsidR="00DC0884" w:rsidRDefault="00000000">
          <w:pPr>
            <w:pStyle w:val="TOC2"/>
            <w:rPr>
              <w:rFonts w:asciiTheme="minorHAnsi" w:hAnsiTheme="minorHAnsi" w:cstheme="minorBidi"/>
              <w:noProof/>
              <w:kern w:val="2"/>
              <w:szCs w:val="24"/>
              <w14:ligatures w14:val="standardContextual"/>
            </w:rPr>
          </w:pPr>
          <w:hyperlink w:anchor="_Toc172273528" w:history="1">
            <w:r w:rsidR="00DC0884" w:rsidRPr="002702AB">
              <w:rPr>
                <w:rStyle w:val="Hyperlink"/>
                <w:noProof/>
              </w:rPr>
              <w:t>13.2.</w:t>
            </w:r>
            <w:r w:rsidR="00DC0884">
              <w:rPr>
                <w:rFonts w:asciiTheme="minorHAnsi" w:hAnsiTheme="minorHAnsi" w:cstheme="minorBidi"/>
                <w:noProof/>
                <w:kern w:val="2"/>
                <w:szCs w:val="24"/>
                <w14:ligatures w14:val="standardContextual"/>
              </w:rPr>
              <w:tab/>
            </w:r>
            <w:r w:rsidR="00DC0884" w:rsidRPr="002702AB">
              <w:rPr>
                <w:rStyle w:val="Hyperlink"/>
                <w:noProof/>
              </w:rPr>
              <w:t>Legal Matters</w:t>
            </w:r>
            <w:r w:rsidR="00DC0884">
              <w:rPr>
                <w:noProof/>
                <w:webHidden/>
              </w:rPr>
              <w:tab/>
            </w:r>
            <w:r w:rsidR="00DC0884">
              <w:rPr>
                <w:noProof/>
                <w:webHidden/>
              </w:rPr>
              <w:fldChar w:fldCharType="begin"/>
            </w:r>
            <w:r w:rsidR="00DC0884">
              <w:rPr>
                <w:noProof/>
                <w:webHidden/>
              </w:rPr>
              <w:instrText xml:space="preserve"> PAGEREF _Toc172273528 \h </w:instrText>
            </w:r>
            <w:r w:rsidR="00DC0884">
              <w:rPr>
                <w:noProof/>
                <w:webHidden/>
              </w:rPr>
            </w:r>
            <w:r w:rsidR="00DC0884">
              <w:rPr>
                <w:noProof/>
                <w:webHidden/>
              </w:rPr>
              <w:fldChar w:fldCharType="separate"/>
            </w:r>
            <w:r w:rsidR="00902A6F">
              <w:rPr>
                <w:noProof/>
                <w:webHidden/>
              </w:rPr>
              <w:t>25</w:t>
            </w:r>
            <w:r w:rsidR="00DC0884">
              <w:rPr>
                <w:noProof/>
                <w:webHidden/>
              </w:rPr>
              <w:fldChar w:fldCharType="end"/>
            </w:r>
          </w:hyperlink>
        </w:p>
        <w:p w14:paraId="5D7D5C13" w14:textId="37D70D70" w:rsidR="00DC0884" w:rsidRDefault="00000000">
          <w:pPr>
            <w:pStyle w:val="TOC2"/>
            <w:rPr>
              <w:rFonts w:asciiTheme="minorHAnsi" w:hAnsiTheme="minorHAnsi" w:cstheme="minorBidi"/>
              <w:noProof/>
              <w:kern w:val="2"/>
              <w:szCs w:val="24"/>
              <w14:ligatures w14:val="standardContextual"/>
            </w:rPr>
          </w:pPr>
          <w:hyperlink w:anchor="_Toc172273529" w:history="1">
            <w:r w:rsidR="00DC0884" w:rsidRPr="002702AB">
              <w:rPr>
                <w:rStyle w:val="Hyperlink"/>
                <w:noProof/>
              </w:rPr>
              <w:t>13.3.</w:t>
            </w:r>
            <w:r w:rsidR="00DC0884">
              <w:rPr>
                <w:rFonts w:asciiTheme="minorHAnsi" w:hAnsiTheme="minorHAnsi" w:cstheme="minorBidi"/>
                <w:noProof/>
                <w:kern w:val="2"/>
                <w:szCs w:val="24"/>
                <w14:ligatures w14:val="standardContextual"/>
              </w:rPr>
              <w:tab/>
            </w:r>
            <w:r w:rsidR="00DC0884" w:rsidRPr="002702AB">
              <w:rPr>
                <w:rStyle w:val="Hyperlink"/>
                <w:noProof/>
              </w:rPr>
              <w:t>Internal Audit</w:t>
            </w:r>
            <w:r w:rsidR="00DC0884">
              <w:rPr>
                <w:noProof/>
                <w:webHidden/>
              </w:rPr>
              <w:tab/>
            </w:r>
            <w:r w:rsidR="00DC0884">
              <w:rPr>
                <w:noProof/>
                <w:webHidden/>
              </w:rPr>
              <w:fldChar w:fldCharType="begin"/>
            </w:r>
            <w:r w:rsidR="00DC0884">
              <w:rPr>
                <w:noProof/>
                <w:webHidden/>
              </w:rPr>
              <w:instrText xml:space="preserve"> PAGEREF _Toc172273529 \h </w:instrText>
            </w:r>
            <w:r w:rsidR="00DC0884">
              <w:rPr>
                <w:noProof/>
                <w:webHidden/>
              </w:rPr>
            </w:r>
            <w:r w:rsidR="00DC0884">
              <w:rPr>
                <w:noProof/>
                <w:webHidden/>
              </w:rPr>
              <w:fldChar w:fldCharType="separate"/>
            </w:r>
            <w:r w:rsidR="00902A6F">
              <w:rPr>
                <w:noProof/>
                <w:webHidden/>
              </w:rPr>
              <w:t>26</w:t>
            </w:r>
            <w:r w:rsidR="00DC0884">
              <w:rPr>
                <w:noProof/>
                <w:webHidden/>
              </w:rPr>
              <w:fldChar w:fldCharType="end"/>
            </w:r>
          </w:hyperlink>
        </w:p>
        <w:p w14:paraId="2D422A0F" w14:textId="275DDE81" w:rsidR="00DC0884" w:rsidRDefault="00000000">
          <w:pPr>
            <w:pStyle w:val="TOC2"/>
            <w:tabs>
              <w:tab w:val="left" w:pos="1680"/>
            </w:tabs>
            <w:rPr>
              <w:rFonts w:asciiTheme="minorHAnsi" w:hAnsiTheme="minorHAnsi" w:cstheme="minorBidi"/>
              <w:noProof/>
              <w:kern w:val="2"/>
              <w:szCs w:val="24"/>
              <w14:ligatures w14:val="standardContextual"/>
            </w:rPr>
          </w:pPr>
          <w:hyperlink w:anchor="_Toc172273530" w:history="1">
            <w:r w:rsidR="00DC0884" w:rsidRPr="002702AB">
              <w:rPr>
                <w:rStyle w:val="Hyperlink"/>
                <w:noProof/>
              </w:rPr>
              <w:t>13.3.1.</w:t>
            </w:r>
            <w:r w:rsidR="00DC0884">
              <w:rPr>
                <w:rFonts w:asciiTheme="minorHAnsi" w:hAnsiTheme="minorHAnsi" w:cstheme="minorBidi"/>
                <w:noProof/>
                <w:kern w:val="2"/>
                <w:szCs w:val="24"/>
                <w14:ligatures w14:val="standardContextual"/>
              </w:rPr>
              <w:tab/>
            </w:r>
            <w:r w:rsidR="00DC0884" w:rsidRPr="002702AB">
              <w:rPr>
                <w:rStyle w:val="Hyperlink"/>
                <w:noProof/>
              </w:rPr>
              <w:t>ARC20.07.24 Update From Moore Australia (Deferred from 01.07.24)</w:t>
            </w:r>
            <w:r w:rsidR="00DC0884">
              <w:rPr>
                <w:noProof/>
                <w:webHidden/>
              </w:rPr>
              <w:tab/>
            </w:r>
            <w:r w:rsidR="00DC0884">
              <w:rPr>
                <w:noProof/>
                <w:webHidden/>
              </w:rPr>
              <w:fldChar w:fldCharType="begin"/>
            </w:r>
            <w:r w:rsidR="00DC0884">
              <w:rPr>
                <w:noProof/>
                <w:webHidden/>
              </w:rPr>
              <w:instrText xml:space="preserve"> PAGEREF _Toc172273530 \h </w:instrText>
            </w:r>
            <w:r w:rsidR="00DC0884">
              <w:rPr>
                <w:noProof/>
                <w:webHidden/>
              </w:rPr>
            </w:r>
            <w:r w:rsidR="00DC0884">
              <w:rPr>
                <w:noProof/>
                <w:webHidden/>
              </w:rPr>
              <w:fldChar w:fldCharType="separate"/>
            </w:r>
            <w:r w:rsidR="00902A6F">
              <w:rPr>
                <w:noProof/>
                <w:webHidden/>
              </w:rPr>
              <w:t>26</w:t>
            </w:r>
            <w:r w:rsidR="00DC0884">
              <w:rPr>
                <w:noProof/>
                <w:webHidden/>
              </w:rPr>
              <w:fldChar w:fldCharType="end"/>
            </w:r>
          </w:hyperlink>
        </w:p>
        <w:p w14:paraId="5E543D2A" w14:textId="139C36B2" w:rsidR="00DC0884" w:rsidRDefault="00000000">
          <w:pPr>
            <w:pStyle w:val="TOC2"/>
            <w:tabs>
              <w:tab w:val="left" w:pos="1680"/>
            </w:tabs>
            <w:rPr>
              <w:rFonts w:asciiTheme="minorHAnsi" w:hAnsiTheme="minorHAnsi" w:cstheme="minorBidi"/>
              <w:noProof/>
              <w:kern w:val="2"/>
              <w:szCs w:val="24"/>
              <w14:ligatures w14:val="standardContextual"/>
            </w:rPr>
          </w:pPr>
          <w:hyperlink w:anchor="_Toc172273531" w:history="1">
            <w:r w:rsidR="00DC0884" w:rsidRPr="002702AB">
              <w:rPr>
                <w:rStyle w:val="Hyperlink"/>
                <w:noProof/>
              </w:rPr>
              <w:t>13.3.2.</w:t>
            </w:r>
            <w:r w:rsidR="00DC0884">
              <w:rPr>
                <w:rFonts w:asciiTheme="minorHAnsi" w:hAnsiTheme="minorHAnsi" w:cstheme="minorBidi"/>
                <w:noProof/>
                <w:kern w:val="2"/>
                <w:szCs w:val="24"/>
                <w14:ligatures w14:val="standardContextual"/>
              </w:rPr>
              <w:tab/>
            </w:r>
            <w:r w:rsidR="00DC0884" w:rsidRPr="002702AB">
              <w:rPr>
                <w:rStyle w:val="Hyperlink"/>
                <w:noProof/>
              </w:rPr>
              <w:t>ARC29.07.24 Update From Moore Australia</w:t>
            </w:r>
            <w:r w:rsidR="00DC0884">
              <w:rPr>
                <w:noProof/>
                <w:webHidden/>
              </w:rPr>
              <w:tab/>
            </w:r>
            <w:r w:rsidR="00DC0884">
              <w:rPr>
                <w:noProof/>
                <w:webHidden/>
              </w:rPr>
              <w:fldChar w:fldCharType="begin"/>
            </w:r>
            <w:r w:rsidR="00DC0884">
              <w:rPr>
                <w:noProof/>
                <w:webHidden/>
              </w:rPr>
              <w:instrText xml:space="preserve"> PAGEREF _Toc172273531 \h </w:instrText>
            </w:r>
            <w:r w:rsidR="00DC0884">
              <w:rPr>
                <w:noProof/>
                <w:webHidden/>
              </w:rPr>
            </w:r>
            <w:r w:rsidR="00DC0884">
              <w:rPr>
                <w:noProof/>
                <w:webHidden/>
              </w:rPr>
              <w:fldChar w:fldCharType="separate"/>
            </w:r>
            <w:r w:rsidR="00902A6F">
              <w:rPr>
                <w:noProof/>
                <w:webHidden/>
              </w:rPr>
              <w:t>28</w:t>
            </w:r>
            <w:r w:rsidR="00DC0884">
              <w:rPr>
                <w:noProof/>
                <w:webHidden/>
              </w:rPr>
              <w:fldChar w:fldCharType="end"/>
            </w:r>
          </w:hyperlink>
        </w:p>
        <w:p w14:paraId="60BB6B8B" w14:textId="56048727" w:rsidR="00DC0884" w:rsidRDefault="00000000">
          <w:pPr>
            <w:pStyle w:val="TOC2"/>
            <w:tabs>
              <w:tab w:val="left" w:pos="1680"/>
            </w:tabs>
            <w:rPr>
              <w:rFonts w:asciiTheme="minorHAnsi" w:hAnsiTheme="minorHAnsi" w:cstheme="minorBidi"/>
              <w:noProof/>
              <w:kern w:val="2"/>
              <w:szCs w:val="24"/>
              <w14:ligatures w14:val="standardContextual"/>
            </w:rPr>
          </w:pPr>
          <w:hyperlink w:anchor="_Toc172273532" w:history="1">
            <w:r w:rsidR="00DC0884" w:rsidRPr="002702AB">
              <w:rPr>
                <w:rStyle w:val="Hyperlink"/>
                <w:noProof/>
              </w:rPr>
              <w:t>13.3.3.</w:t>
            </w:r>
            <w:r w:rsidR="00DC0884">
              <w:rPr>
                <w:rFonts w:asciiTheme="minorHAnsi" w:hAnsiTheme="minorHAnsi" w:cstheme="minorBidi"/>
                <w:noProof/>
                <w:kern w:val="2"/>
                <w:szCs w:val="24"/>
                <w14:ligatures w14:val="standardContextual"/>
              </w:rPr>
              <w:tab/>
            </w:r>
            <w:r w:rsidR="00DC0884" w:rsidRPr="002702AB">
              <w:rPr>
                <w:rStyle w:val="Hyperlink"/>
                <w:noProof/>
              </w:rPr>
              <w:t>ARC30.07.24 Internal Audit Report Cyber Security</w:t>
            </w:r>
            <w:r w:rsidR="00DC0884">
              <w:rPr>
                <w:noProof/>
                <w:webHidden/>
              </w:rPr>
              <w:tab/>
            </w:r>
            <w:r w:rsidR="00DC0884">
              <w:rPr>
                <w:noProof/>
                <w:webHidden/>
              </w:rPr>
              <w:fldChar w:fldCharType="begin"/>
            </w:r>
            <w:r w:rsidR="00DC0884">
              <w:rPr>
                <w:noProof/>
                <w:webHidden/>
              </w:rPr>
              <w:instrText xml:space="preserve"> PAGEREF _Toc172273532 \h </w:instrText>
            </w:r>
            <w:r w:rsidR="00DC0884">
              <w:rPr>
                <w:noProof/>
                <w:webHidden/>
              </w:rPr>
            </w:r>
            <w:r w:rsidR="00DC0884">
              <w:rPr>
                <w:noProof/>
                <w:webHidden/>
              </w:rPr>
              <w:fldChar w:fldCharType="separate"/>
            </w:r>
            <w:r w:rsidR="00902A6F">
              <w:rPr>
                <w:noProof/>
                <w:webHidden/>
              </w:rPr>
              <w:t>30</w:t>
            </w:r>
            <w:r w:rsidR="00DC0884">
              <w:rPr>
                <w:noProof/>
                <w:webHidden/>
              </w:rPr>
              <w:fldChar w:fldCharType="end"/>
            </w:r>
          </w:hyperlink>
        </w:p>
        <w:p w14:paraId="111993EF" w14:textId="51C78409" w:rsidR="00DC0884" w:rsidRDefault="00000000">
          <w:pPr>
            <w:pStyle w:val="TOC2"/>
            <w:tabs>
              <w:tab w:val="left" w:pos="1680"/>
            </w:tabs>
            <w:rPr>
              <w:rFonts w:asciiTheme="minorHAnsi" w:hAnsiTheme="minorHAnsi" w:cstheme="minorBidi"/>
              <w:noProof/>
              <w:kern w:val="2"/>
              <w:szCs w:val="24"/>
              <w14:ligatures w14:val="standardContextual"/>
            </w:rPr>
          </w:pPr>
          <w:hyperlink w:anchor="_Toc172273533" w:history="1">
            <w:r w:rsidR="00DC0884" w:rsidRPr="002702AB">
              <w:rPr>
                <w:rStyle w:val="Hyperlink"/>
                <w:noProof/>
              </w:rPr>
              <w:t>13.3.4.</w:t>
            </w:r>
            <w:r w:rsidR="00DC0884">
              <w:rPr>
                <w:rFonts w:asciiTheme="minorHAnsi" w:hAnsiTheme="minorHAnsi" w:cstheme="minorBidi"/>
                <w:noProof/>
                <w:kern w:val="2"/>
                <w:szCs w:val="24"/>
                <w14:ligatures w14:val="standardContextual"/>
              </w:rPr>
              <w:tab/>
            </w:r>
            <w:r w:rsidR="00DC0884" w:rsidRPr="002702AB">
              <w:rPr>
                <w:rStyle w:val="Hyperlink"/>
                <w:noProof/>
              </w:rPr>
              <w:t>ARC31.07.24 Internal Audit Action Tracking Log</w:t>
            </w:r>
            <w:r w:rsidR="00DC0884">
              <w:rPr>
                <w:noProof/>
                <w:webHidden/>
              </w:rPr>
              <w:tab/>
            </w:r>
            <w:r w:rsidR="00DC0884">
              <w:rPr>
                <w:noProof/>
                <w:webHidden/>
              </w:rPr>
              <w:fldChar w:fldCharType="begin"/>
            </w:r>
            <w:r w:rsidR="00DC0884">
              <w:rPr>
                <w:noProof/>
                <w:webHidden/>
              </w:rPr>
              <w:instrText xml:space="preserve"> PAGEREF _Toc172273533 \h </w:instrText>
            </w:r>
            <w:r w:rsidR="00DC0884">
              <w:rPr>
                <w:noProof/>
                <w:webHidden/>
              </w:rPr>
            </w:r>
            <w:r w:rsidR="00DC0884">
              <w:rPr>
                <w:noProof/>
                <w:webHidden/>
              </w:rPr>
              <w:fldChar w:fldCharType="separate"/>
            </w:r>
            <w:r w:rsidR="00902A6F">
              <w:rPr>
                <w:noProof/>
                <w:webHidden/>
              </w:rPr>
              <w:t>30</w:t>
            </w:r>
            <w:r w:rsidR="00DC0884">
              <w:rPr>
                <w:noProof/>
                <w:webHidden/>
              </w:rPr>
              <w:fldChar w:fldCharType="end"/>
            </w:r>
          </w:hyperlink>
        </w:p>
        <w:p w14:paraId="1D4CE289" w14:textId="0A05A1EA" w:rsidR="00DC0884" w:rsidRDefault="00000000">
          <w:pPr>
            <w:pStyle w:val="TOC2"/>
            <w:tabs>
              <w:tab w:val="left" w:pos="1680"/>
            </w:tabs>
            <w:rPr>
              <w:rFonts w:asciiTheme="minorHAnsi" w:hAnsiTheme="minorHAnsi" w:cstheme="minorBidi"/>
              <w:noProof/>
              <w:kern w:val="2"/>
              <w:szCs w:val="24"/>
              <w14:ligatures w14:val="standardContextual"/>
            </w:rPr>
          </w:pPr>
          <w:hyperlink w:anchor="_Toc172273534" w:history="1">
            <w:r w:rsidR="00DC0884" w:rsidRPr="002702AB">
              <w:rPr>
                <w:rStyle w:val="Hyperlink"/>
                <w:noProof/>
              </w:rPr>
              <w:t>13.3.5.</w:t>
            </w:r>
            <w:r w:rsidR="00DC0884">
              <w:rPr>
                <w:rFonts w:asciiTheme="minorHAnsi" w:hAnsiTheme="minorHAnsi" w:cstheme="minorBidi"/>
                <w:noProof/>
                <w:kern w:val="2"/>
                <w:szCs w:val="24"/>
                <w14:ligatures w14:val="standardContextual"/>
              </w:rPr>
              <w:tab/>
            </w:r>
            <w:r w:rsidR="00DC0884" w:rsidRPr="002702AB">
              <w:rPr>
                <w:rStyle w:val="Hyperlink"/>
                <w:noProof/>
              </w:rPr>
              <w:t>ARC32.07.24 Internal Audit 2024/25 Program</w:t>
            </w:r>
            <w:r w:rsidR="00DC0884">
              <w:rPr>
                <w:noProof/>
                <w:webHidden/>
              </w:rPr>
              <w:tab/>
            </w:r>
            <w:r w:rsidR="00DC0884">
              <w:rPr>
                <w:noProof/>
                <w:webHidden/>
              </w:rPr>
              <w:fldChar w:fldCharType="begin"/>
            </w:r>
            <w:r w:rsidR="00DC0884">
              <w:rPr>
                <w:noProof/>
                <w:webHidden/>
              </w:rPr>
              <w:instrText xml:space="preserve"> PAGEREF _Toc172273534 \h </w:instrText>
            </w:r>
            <w:r w:rsidR="00DC0884">
              <w:rPr>
                <w:noProof/>
                <w:webHidden/>
              </w:rPr>
            </w:r>
            <w:r w:rsidR="00DC0884">
              <w:rPr>
                <w:noProof/>
                <w:webHidden/>
              </w:rPr>
              <w:fldChar w:fldCharType="separate"/>
            </w:r>
            <w:r w:rsidR="00902A6F">
              <w:rPr>
                <w:noProof/>
                <w:webHidden/>
              </w:rPr>
              <w:t>31</w:t>
            </w:r>
            <w:r w:rsidR="00DC0884">
              <w:rPr>
                <w:noProof/>
                <w:webHidden/>
              </w:rPr>
              <w:fldChar w:fldCharType="end"/>
            </w:r>
          </w:hyperlink>
        </w:p>
        <w:p w14:paraId="299B69C7" w14:textId="3949F32A" w:rsidR="00DC0884" w:rsidRDefault="00000000">
          <w:pPr>
            <w:pStyle w:val="TOC1"/>
            <w:rPr>
              <w:rFonts w:asciiTheme="minorHAnsi" w:hAnsiTheme="minorHAnsi" w:cstheme="minorBidi"/>
              <w:b w:val="0"/>
              <w:noProof/>
              <w:kern w:val="2"/>
              <w:sz w:val="24"/>
              <w:szCs w:val="24"/>
              <w14:ligatures w14:val="standardContextual"/>
            </w:rPr>
          </w:pPr>
          <w:hyperlink w:anchor="_Toc172273535" w:history="1">
            <w:r w:rsidR="00DC0884" w:rsidRPr="002702AB">
              <w:rPr>
                <w:rStyle w:val="Hyperlink"/>
                <w:noProof/>
              </w:rPr>
              <w:t>14.</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Any Other Business</w:t>
            </w:r>
            <w:r w:rsidR="00DC0884">
              <w:rPr>
                <w:noProof/>
                <w:webHidden/>
              </w:rPr>
              <w:tab/>
            </w:r>
            <w:r w:rsidR="00DC0884">
              <w:rPr>
                <w:noProof/>
                <w:webHidden/>
              </w:rPr>
              <w:fldChar w:fldCharType="begin"/>
            </w:r>
            <w:r w:rsidR="00DC0884">
              <w:rPr>
                <w:noProof/>
                <w:webHidden/>
              </w:rPr>
              <w:instrText xml:space="preserve"> PAGEREF _Toc172273535 \h </w:instrText>
            </w:r>
            <w:r w:rsidR="00DC0884">
              <w:rPr>
                <w:noProof/>
                <w:webHidden/>
              </w:rPr>
            </w:r>
            <w:r w:rsidR="00DC0884">
              <w:rPr>
                <w:noProof/>
                <w:webHidden/>
              </w:rPr>
              <w:fldChar w:fldCharType="separate"/>
            </w:r>
            <w:r w:rsidR="00902A6F">
              <w:rPr>
                <w:noProof/>
                <w:webHidden/>
              </w:rPr>
              <w:t>33</w:t>
            </w:r>
            <w:r w:rsidR="00DC0884">
              <w:rPr>
                <w:noProof/>
                <w:webHidden/>
              </w:rPr>
              <w:fldChar w:fldCharType="end"/>
            </w:r>
          </w:hyperlink>
        </w:p>
        <w:p w14:paraId="4A35C01F" w14:textId="2A587CFA" w:rsidR="00DC0884" w:rsidRDefault="00000000">
          <w:pPr>
            <w:pStyle w:val="TOC2"/>
            <w:rPr>
              <w:rFonts w:asciiTheme="minorHAnsi" w:hAnsiTheme="minorHAnsi" w:cstheme="minorBidi"/>
              <w:noProof/>
              <w:kern w:val="2"/>
              <w:szCs w:val="24"/>
              <w14:ligatures w14:val="standardContextual"/>
            </w:rPr>
          </w:pPr>
          <w:hyperlink w:anchor="_Toc172273536" w:history="1">
            <w:r w:rsidR="00DC0884" w:rsidRPr="002702AB">
              <w:rPr>
                <w:rStyle w:val="Hyperlink"/>
                <w:noProof/>
              </w:rPr>
              <w:t>14.1.</w:t>
            </w:r>
            <w:r w:rsidR="00DC0884">
              <w:rPr>
                <w:rFonts w:asciiTheme="minorHAnsi" w:hAnsiTheme="minorHAnsi" w:cstheme="minorBidi"/>
                <w:noProof/>
                <w:kern w:val="2"/>
                <w:szCs w:val="24"/>
                <w14:ligatures w14:val="standardContextual"/>
              </w:rPr>
              <w:tab/>
            </w:r>
            <w:r w:rsidR="00DC0884" w:rsidRPr="002702AB">
              <w:rPr>
                <w:rStyle w:val="Hyperlink"/>
                <w:noProof/>
              </w:rPr>
              <w:t>Discussion on addition of a Community Member</w:t>
            </w:r>
            <w:r w:rsidR="00DC0884">
              <w:rPr>
                <w:noProof/>
                <w:webHidden/>
              </w:rPr>
              <w:tab/>
            </w:r>
            <w:r w:rsidR="00DC0884">
              <w:rPr>
                <w:noProof/>
                <w:webHidden/>
              </w:rPr>
              <w:fldChar w:fldCharType="begin"/>
            </w:r>
            <w:r w:rsidR="00DC0884">
              <w:rPr>
                <w:noProof/>
                <w:webHidden/>
              </w:rPr>
              <w:instrText xml:space="preserve"> PAGEREF _Toc172273536 \h </w:instrText>
            </w:r>
            <w:r w:rsidR="00DC0884">
              <w:rPr>
                <w:noProof/>
                <w:webHidden/>
              </w:rPr>
            </w:r>
            <w:r w:rsidR="00DC0884">
              <w:rPr>
                <w:noProof/>
                <w:webHidden/>
              </w:rPr>
              <w:fldChar w:fldCharType="separate"/>
            </w:r>
            <w:r w:rsidR="00902A6F">
              <w:rPr>
                <w:noProof/>
                <w:webHidden/>
              </w:rPr>
              <w:t>33</w:t>
            </w:r>
            <w:r w:rsidR="00DC0884">
              <w:rPr>
                <w:noProof/>
                <w:webHidden/>
              </w:rPr>
              <w:fldChar w:fldCharType="end"/>
            </w:r>
          </w:hyperlink>
        </w:p>
        <w:p w14:paraId="0B185462" w14:textId="0AA618D4" w:rsidR="00DC0884" w:rsidRDefault="00000000">
          <w:pPr>
            <w:pStyle w:val="TOC2"/>
            <w:rPr>
              <w:rFonts w:asciiTheme="minorHAnsi" w:hAnsiTheme="minorHAnsi" w:cstheme="minorBidi"/>
              <w:noProof/>
              <w:kern w:val="2"/>
              <w:szCs w:val="24"/>
              <w14:ligatures w14:val="standardContextual"/>
            </w:rPr>
          </w:pPr>
          <w:hyperlink w:anchor="_Toc172273537" w:history="1">
            <w:r w:rsidR="00DC0884" w:rsidRPr="002702AB">
              <w:rPr>
                <w:rStyle w:val="Hyperlink"/>
                <w:noProof/>
              </w:rPr>
              <w:t>14.2.</w:t>
            </w:r>
            <w:r w:rsidR="00DC0884">
              <w:rPr>
                <w:rFonts w:asciiTheme="minorHAnsi" w:hAnsiTheme="minorHAnsi" w:cstheme="minorBidi"/>
                <w:noProof/>
                <w:kern w:val="2"/>
                <w:szCs w:val="24"/>
                <w14:ligatures w14:val="standardContextual"/>
              </w:rPr>
              <w:tab/>
            </w:r>
            <w:r w:rsidR="00DC0884" w:rsidRPr="002702AB">
              <w:rPr>
                <w:rStyle w:val="Hyperlink"/>
                <w:noProof/>
              </w:rPr>
              <w:t>Discussion on trial format of this agenda and meeting</w:t>
            </w:r>
            <w:r w:rsidR="00DC0884">
              <w:rPr>
                <w:noProof/>
                <w:webHidden/>
              </w:rPr>
              <w:tab/>
            </w:r>
            <w:r w:rsidR="00DC0884">
              <w:rPr>
                <w:noProof/>
                <w:webHidden/>
              </w:rPr>
              <w:fldChar w:fldCharType="begin"/>
            </w:r>
            <w:r w:rsidR="00DC0884">
              <w:rPr>
                <w:noProof/>
                <w:webHidden/>
              </w:rPr>
              <w:instrText xml:space="preserve"> PAGEREF _Toc172273537 \h </w:instrText>
            </w:r>
            <w:r w:rsidR="00DC0884">
              <w:rPr>
                <w:noProof/>
                <w:webHidden/>
              </w:rPr>
            </w:r>
            <w:r w:rsidR="00DC0884">
              <w:rPr>
                <w:noProof/>
                <w:webHidden/>
              </w:rPr>
              <w:fldChar w:fldCharType="separate"/>
            </w:r>
            <w:r w:rsidR="00902A6F">
              <w:rPr>
                <w:noProof/>
                <w:webHidden/>
              </w:rPr>
              <w:t>33</w:t>
            </w:r>
            <w:r w:rsidR="00DC0884">
              <w:rPr>
                <w:noProof/>
                <w:webHidden/>
              </w:rPr>
              <w:fldChar w:fldCharType="end"/>
            </w:r>
          </w:hyperlink>
        </w:p>
        <w:p w14:paraId="3F69F564" w14:textId="7AB646BB" w:rsidR="00DC0884" w:rsidRDefault="00000000">
          <w:pPr>
            <w:pStyle w:val="TOC1"/>
            <w:rPr>
              <w:rFonts w:asciiTheme="minorHAnsi" w:hAnsiTheme="minorHAnsi" w:cstheme="minorBidi"/>
              <w:b w:val="0"/>
              <w:noProof/>
              <w:kern w:val="2"/>
              <w:sz w:val="24"/>
              <w:szCs w:val="24"/>
              <w14:ligatures w14:val="standardContextual"/>
            </w:rPr>
          </w:pPr>
          <w:hyperlink w:anchor="_Toc172273538" w:history="1">
            <w:r w:rsidR="00DC0884" w:rsidRPr="002702AB">
              <w:rPr>
                <w:rStyle w:val="Hyperlink"/>
                <w:noProof/>
              </w:rPr>
              <w:t>15.</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Date of Next Meeting</w:t>
            </w:r>
            <w:r w:rsidR="00DC0884">
              <w:rPr>
                <w:noProof/>
                <w:webHidden/>
              </w:rPr>
              <w:tab/>
            </w:r>
            <w:r w:rsidR="00DC0884">
              <w:rPr>
                <w:noProof/>
                <w:webHidden/>
              </w:rPr>
              <w:fldChar w:fldCharType="begin"/>
            </w:r>
            <w:r w:rsidR="00DC0884">
              <w:rPr>
                <w:noProof/>
                <w:webHidden/>
              </w:rPr>
              <w:instrText xml:space="preserve"> PAGEREF _Toc172273538 \h </w:instrText>
            </w:r>
            <w:r w:rsidR="00DC0884">
              <w:rPr>
                <w:noProof/>
                <w:webHidden/>
              </w:rPr>
            </w:r>
            <w:r w:rsidR="00DC0884">
              <w:rPr>
                <w:noProof/>
                <w:webHidden/>
              </w:rPr>
              <w:fldChar w:fldCharType="separate"/>
            </w:r>
            <w:r w:rsidR="00902A6F">
              <w:rPr>
                <w:noProof/>
                <w:webHidden/>
              </w:rPr>
              <w:t>33</w:t>
            </w:r>
            <w:r w:rsidR="00DC0884">
              <w:rPr>
                <w:noProof/>
                <w:webHidden/>
              </w:rPr>
              <w:fldChar w:fldCharType="end"/>
            </w:r>
          </w:hyperlink>
        </w:p>
        <w:p w14:paraId="5EF7C33C" w14:textId="35772B27" w:rsidR="00DC0884" w:rsidRDefault="00000000">
          <w:pPr>
            <w:pStyle w:val="TOC1"/>
            <w:rPr>
              <w:rFonts w:asciiTheme="minorHAnsi" w:hAnsiTheme="minorHAnsi" w:cstheme="minorBidi"/>
              <w:b w:val="0"/>
              <w:noProof/>
              <w:kern w:val="2"/>
              <w:sz w:val="24"/>
              <w:szCs w:val="24"/>
              <w14:ligatures w14:val="standardContextual"/>
            </w:rPr>
          </w:pPr>
          <w:hyperlink w:anchor="_Toc172273539" w:history="1">
            <w:r w:rsidR="00DC0884" w:rsidRPr="002702AB">
              <w:rPr>
                <w:rStyle w:val="Hyperlink"/>
                <w:noProof/>
              </w:rPr>
              <w:t>16.</w:t>
            </w:r>
            <w:r w:rsidR="00DC0884">
              <w:rPr>
                <w:rFonts w:asciiTheme="minorHAnsi" w:hAnsiTheme="minorHAnsi" w:cstheme="minorBidi"/>
                <w:b w:val="0"/>
                <w:noProof/>
                <w:kern w:val="2"/>
                <w:sz w:val="24"/>
                <w:szCs w:val="24"/>
                <w14:ligatures w14:val="standardContextual"/>
              </w:rPr>
              <w:tab/>
            </w:r>
            <w:r w:rsidR="00DC0884" w:rsidRPr="002702AB">
              <w:rPr>
                <w:rStyle w:val="Hyperlink"/>
                <w:noProof/>
              </w:rPr>
              <w:t>Declaration of Closure</w:t>
            </w:r>
            <w:r w:rsidR="00DC0884">
              <w:rPr>
                <w:noProof/>
                <w:webHidden/>
              </w:rPr>
              <w:tab/>
            </w:r>
            <w:r w:rsidR="00DC0884">
              <w:rPr>
                <w:noProof/>
                <w:webHidden/>
              </w:rPr>
              <w:fldChar w:fldCharType="begin"/>
            </w:r>
            <w:r w:rsidR="00DC0884">
              <w:rPr>
                <w:noProof/>
                <w:webHidden/>
              </w:rPr>
              <w:instrText xml:space="preserve"> PAGEREF _Toc172273539 \h </w:instrText>
            </w:r>
            <w:r w:rsidR="00DC0884">
              <w:rPr>
                <w:noProof/>
                <w:webHidden/>
              </w:rPr>
            </w:r>
            <w:r w:rsidR="00DC0884">
              <w:rPr>
                <w:noProof/>
                <w:webHidden/>
              </w:rPr>
              <w:fldChar w:fldCharType="separate"/>
            </w:r>
            <w:r w:rsidR="00902A6F">
              <w:rPr>
                <w:noProof/>
                <w:webHidden/>
              </w:rPr>
              <w:t>33</w:t>
            </w:r>
            <w:r w:rsidR="00DC0884">
              <w:rPr>
                <w:noProof/>
                <w:webHidden/>
              </w:rPr>
              <w:fldChar w:fldCharType="end"/>
            </w:r>
          </w:hyperlink>
        </w:p>
        <w:p w14:paraId="7E3601AC" w14:textId="6209C0B1" w:rsidR="00460B91" w:rsidRPr="007E1883" w:rsidRDefault="00460B91" w:rsidP="007E1883">
          <w:pPr>
            <w:pStyle w:val="TOC1"/>
          </w:pPr>
          <w:r w:rsidRPr="007E1883">
            <w:rPr>
              <w:rStyle w:val="Hyperlink"/>
            </w:rPr>
            <w:lastRenderedPageBreak/>
            <w:fldChar w:fldCharType="end"/>
          </w:r>
        </w:p>
      </w:sdtContent>
    </w:sdt>
    <w:p w14:paraId="4B2638A5" w14:textId="0876334B" w:rsidR="00F86D87" w:rsidRDefault="00913932" w:rsidP="0071584B">
      <w:pPr>
        <w:pStyle w:val="Heading1"/>
        <w:numPr>
          <w:ilvl w:val="0"/>
          <w:numId w:val="7"/>
        </w:numPr>
        <w:ind w:hanging="630"/>
      </w:pPr>
      <w:bookmarkStart w:id="1" w:name="_Toc149310772"/>
      <w:bookmarkStart w:id="2" w:name="_Toc150283282"/>
      <w:bookmarkStart w:id="3" w:name="_Toc172273504"/>
      <w:r>
        <w:t>Declaration of Opening</w:t>
      </w:r>
      <w:bookmarkEnd w:id="1"/>
      <w:bookmarkEnd w:id="2"/>
      <w:bookmarkEnd w:id="3"/>
    </w:p>
    <w:p w14:paraId="4D8C2230" w14:textId="1A83862D" w:rsidR="00F86D87" w:rsidRDefault="001772BA" w:rsidP="0071584B">
      <w:r w:rsidRPr="005F6055">
        <w:t xml:space="preserve">The Presiding Member </w:t>
      </w:r>
      <w:r>
        <w:t xml:space="preserve">will </w:t>
      </w:r>
      <w:r w:rsidRPr="005F6055">
        <w:t xml:space="preserve">declare the meeting open at </w:t>
      </w:r>
      <w:r>
        <w:t>5</w:t>
      </w:r>
      <w:r w:rsidRPr="005F6055">
        <w:t>.</w:t>
      </w:r>
      <w:r>
        <w:t>3</w:t>
      </w:r>
      <w:r w:rsidRPr="005F6055">
        <w:t xml:space="preserve">0 pm and </w:t>
      </w:r>
      <w:r w:rsidRPr="005F6055">
        <w:rPr>
          <w:szCs w:val="24"/>
          <w:shd w:val="clear" w:color="auto" w:fill="FFFFFF"/>
        </w:rPr>
        <w:t xml:space="preserve">acknowledge the </w:t>
      </w:r>
      <w:proofErr w:type="spellStart"/>
      <w:r w:rsidRPr="005F6055">
        <w:rPr>
          <w:szCs w:val="24"/>
        </w:rPr>
        <w:t>Whadjuk</w:t>
      </w:r>
      <w:proofErr w:type="spellEnd"/>
      <w:r w:rsidRPr="005F6055">
        <w:rPr>
          <w:szCs w:val="24"/>
        </w:rPr>
        <w:t xml:space="preserve"> </w:t>
      </w:r>
      <w:proofErr w:type="spellStart"/>
      <w:r w:rsidRPr="005F6055">
        <w:rPr>
          <w:szCs w:val="24"/>
        </w:rPr>
        <w:t>Nyoongar</w:t>
      </w:r>
      <w:proofErr w:type="spellEnd"/>
      <w:r w:rsidRPr="005F6055">
        <w:rPr>
          <w:szCs w:val="24"/>
        </w:rPr>
        <w:t xml:space="preserve"> people</w:t>
      </w:r>
      <w:r w:rsidRPr="005F6055">
        <w:rPr>
          <w:szCs w:val="24"/>
          <w:shd w:val="clear" w:color="auto" w:fill="FFFFFF"/>
        </w:rPr>
        <w:t>, Traditional Custodians of the land on which we meet, and pa</w:t>
      </w:r>
      <w:r>
        <w:rPr>
          <w:szCs w:val="24"/>
          <w:shd w:val="clear" w:color="auto" w:fill="FFFFFF"/>
        </w:rPr>
        <w:t>y</w:t>
      </w:r>
      <w:r w:rsidRPr="005F6055">
        <w:rPr>
          <w:szCs w:val="24"/>
          <w:shd w:val="clear" w:color="auto" w:fill="FFFFFF"/>
        </w:rPr>
        <w:t xml:space="preserve"> respect to Elders past, present and emerging</w:t>
      </w:r>
      <w:r>
        <w:t>. The Presiding Member</w:t>
      </w:r>
      <w:r w:rsidRPr="005F6055">
        <w:t xml:space="preserve"> </w:t>
      </w:r>
      <w:r>
        <w:t>will draw</w:t>
      </w:r>
      <w:r w:rsidRPr="005F6055">
        <w:t xml:space="preserve"> attention to the disclaimer on page 2 and advise the meeting </w:t>
      </w:r>
      <w:r>
        <w:t>is</w:t>
      </w:r>
      <w:r w:rsidRPr="005F6055">
        <w:t xml:space="preserve"> being livestreamed.</w:t>
      </w:r>
    </w:p>
    <w:p w14:paraId="382A47FB" w14:textId="77777777" w:rsidR="0071584B" w:rsidRPr="001856D6" w:rsidRDefault="0071584B" w:rsidP="0071584B"/>
    <w:p w14:paraId="00C7FF82" w14:textId="416562F5" w:rsidR="00165CEF" w:rsidRPr="00C50893" w:rsidRDefault="00913932" w:rsidP="0071584B">
      <w:pPr>
        <w:pStyle w:val="Heading1"/>
        <w:numPr>
          <w:ilvl w:val="0"/>
          <w:numId w:val="7"/>
        </w:numPr>
        <w:ind w:hanging="630"/>
      </w:pPr>
      <w:bookmarkStart w:id="4" w:name="_Toc149310773"/>
      <w:bookmarkStart w:id="5" w:name="_Toc150283283"/>
      <w:bookmarkStart w:id="6" w:name="_Toc172273505"/>
      <w:r>
        <w:t>Present and Apologies and Leave of Absence (Previously Approved)</w:t>
      </w:r>
      <w:bookmarkEnd w:id="4"/>
      <w:bookmarkEnd w:id="5"/>
      <w:bookmarkEnd w:id="6"/>
    </w:p>
    <w:p w14:paraId="3326C308" w14:textId="367AB300" w:rsidR="00F97FAB" w:rsidRDefault="00F97FAB" w:rsidP="0071584B">
      <w:pPr>
        <w:numPr>
          <w:ilvl w:val="12"/>
          <w:numId w:val="0"/>
        </w:numPr>
        <w:tabs>
          <w:tab w:val="left" w:pos="720"/>
          <w:tab w:val="left" w:pos="1440"/>
          <w:tab w:val="left" w:pos="2410"/>
          <w:tab w:val="left" w:pos="2977"/>
          <w:tab w:val="right" w:pos="8335"/>
          <w:tab w:val="right" w:pos="8505"/>
        </w:tabs>
        <w:spacing w:after="0"/>
        <w:rPr>
          <w:szCs w:val="24"/>
        </w:rPr>
      </w:pPr>
    </w:p>
    <w:p w14:paraId="5E51D003" w14:textId="3859FEEF" w:rsidR="00F97FAB" w:rsidRPr="009B4599"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r w:rsidRPr="009B4599">
        <w:rPr>
          <w:b/>
          <w:color w:val="1F3864"/>
          <w:szCs w:val="24"/>
        </w:rPr>
        <w:t>Leave of Absence</w:t>
      </w:r>
      <w:r w:rsidRPr="009B4599">
        <w:rPr>
          <w:szCs w:val="24"/>
        </w:rPr>
        <w:t xml:space="preserve"> </w:t>
      </w:r>
      <w:r w:rsidRPr="009B4599">
        <w:rPr>
          <w:szCs w:val="24"/>
        </w:rPr>
        <w:tab/>
      </w:r>
      <w:r w:rsidRPr="009B4599">
        <w:rPr>
          <w:szCs w:val="24"/>
        </w:rPr>
        <w:tab/>
      </w:r>
      <w:r w:rsidR="00627580">
        <w:rPr>
          <w:szCs w:val="24"/>
        </w:rPr>
        <w:t>Nil</w:t>
      </w:r>
    </w:p>
    <w:p w14:paraId="03A5D943" w14:textId="77777777" w:rsidR="00F97FAB" w:rsidRPr="009B4599"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b/>
          <w:szCs w:val="24"/>
        </w:rPr>
      </w:pPr>
      <w:r w:rsidRPr="009B4599">
        <w:rPr>
          <w:b/>
          <w:bCs/>
          <w:color w:val="1F3864"/>
          <w:szCs w:val="24"/>
        </w:rPr>
        <w:t>(Previously Approved)</w:t>
      </w:r>
      <w:r w:rsidRPr="009B4599">
        <w:rPr>
          <w:color w:val="1F3864"/>
          <w:szCs w:val="24"/>
        </w:rPr>
        <w:tab/>
      </w:r>
    </w:p>
    <w:p w14:paraId="0C8C8E79" w14:textId="77777777" w:rsidR="00F97FAB" w:rsidRPr="009B4599"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p>
    <w:p w14:paraId="605F4627" w14:textId="2F9C793E" w:rsidR="007A119F"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r w:rsidRPr="009B4599">
        <w:rPr>
          <w:b/>
          <w:color w:val="1F3864"/>
          <w:szCs w:val="24"/>
        </w:rPr>
        <w:t>Apologies</w:t>
      </w:r>
      <w:r w:rsidRPr="009B4599">
        <w:rPr>
          <w:szCs w:val="24"/>
        </w:rPr>
        <w:tab/>
      </w:r>
      <w:r w:rsidRPr="009B4599">
        <w:rPr>
          <w:szCs w:val="24"/>
        </w:rPr>
        <w:tab/>
      </w:r>
      <w:r w:rsidRPr="009B4599">
        <w:rPr>
          <w:szCs w:val="24"/>
        </w:rPr>
        <w:tab/>
      </w:r>
      <w:r w:rsidRPr="009B4599">
        <w:rPr>
          <w:szCs w:val="24"/>
        </w:rPr>
        <w:tab/>
      </w:r>
      <w:r w:rsidR="003A1C84">
        <w:rPr>
          <w:szCs w:val="24"/>
        </w:rPr>
        <w:t xml:space="preserve">None as at distribution of this </w:t>
      </w:r>
      <w:r w:rsidR="00AE679C">
        <w:rPr>
          <w:szCs w:val="24"/>
        </w:rPr>
        <w:t>a</w:t>
      </w:r>
      <w:r w:rsidR="003A1C84">
        <w:rPr>
          <w:szCs w:val="24"/>
        </w:rPr>
        <w:t>genda</w:t>
      </w:r>
      <w:r w:rsidR="00AE679C">
        <w:rPr>
          <w:szCs w:val="24"/>
        </w:rPr>
        <w:t>.</w:t>
      </w:r>
    </w:p>
    <w:p w14:paraId="3851A7BB" w14:textId="77777777" w:rsidR="005F54FA" w:rsidRDefault="005F54FA"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p>
    <w:p w14:paraId="414EA233" w14:textId="2B9CD0DC" w:rsidR="005F54FA" w:rsidRPr="005F54FA" w:rsidRDefault="00913932" w:rsidP="005F54FA">
      <w:pPr>
        <w:pStyle w:val="Heading1"/>
        <w:numPr>
          <w:ilvl w:val="0"/>
          <w:numId w:val="7"/>
        </w:numPr>
        <w:ind w:hanging="630"/>
      </w:pPr>
      <w:bookmarkStart w:id="7" w:name="_Toc149310775"/>
      <w:bookmarkStart w:id="8" w:name="_Toc150283284"/>
      <w:bookmarkStart w:id="9" w:name="_Toc172273506"/>
      <w:r>
        <w:t>Public Question Time</w:t>
      </w:r>
      <w:bookmarkEnd w:id="7"/>
      <w:bookmarkEnd w:id="8"/>
      <w:bookmarkEnd w:id="9"/>
    </w:p>
    <w:p w14:paraId="508DF24F" w14:textId="6A509A3B" w:rsidR="00C322F8" w:rsidRDefault="00913932" w:rsidP="0071584B">
      <w:r>
        <w:t xml:space="preserve">Public questions submitted </w:t>
      </w:r>
      <w:r w:rsidR="00B86359">
        <w:t>to be</w:t>
      </w:r>
      <w:r>
        <w:t xml:space="preserve"> read at this point. </w:t>
      </w:r>
    </w:p>
    <w:p w14:paraId="3EA78005" w14:textId="77777777" w:rsidR="0071584B" w:rsidRDefault="0071584B" w:rsidP="0071584B"/>
    <w:p w14:paraId="0B9107E2" w14:textId="5E21ABCA" w:rsidR="00F86D87" w:rsidRDefault="00913932" w:rsidP="0071584B">
      <w:pPr>
        <w:pStyle w:val="Heading1"/>
        <w:numPr>
          <w:ilvl w:val="0"/>
          <w:numId w:val="7"/>
        </w:numPr>
        <w:ind w:hanging="630"/>
      </w:pPr>
      <w:bookmarkStart w:id="10" w:name="_Toc149310776"/>
      <w:bookmarkStart w:id="11" w:name="_Toc150283285"/>
      <w:bookmarkStart w:id="12" w:name="_Toc172273507"/>
      <w:r>
        <w:t>Address by Members of the Public</w:t>
      </w:r>
      <w:bookmarkEnd w:id="10"/>
      <w:bookmarkEnd w:id="11"/>
      <w:bookmarkEnd w:id="12"/>
    </w:p>
    <w:p w14:paraId="1334ED63" w14:textId="1305C659" w:rsidR="00C322F8" w:rsidRDefault="00913932" w:rsidP="0071584B">
      <w:r>
        <w:t xml:space="preserve">Addresses by members of the public who have completed Public Address Registration Forms </w:t>
      </w:r>
      <w:r w:rsidR="00B86359">
        <w:t>to be</w:t>
      </w:r>
      <w:r>
        <w:t xml:space="preserve"> made at this point. </w:t>
      </w:r>
    </w:p>
    <w:p w14:paraId="397DA209" w14:textId="77777777" w:rsidR="001072EE" w:rsidRDefault="001072EE" w:rsidP="0071584B"/>
    <w:p w14:paraId="09F31CC8" w14:textId="318BF73E" w:rsidR="00F86D87" w:rsidRDefault="00913932" w:rsidP="0071584B">
      <w:pPr>
        <w:pStyle w:val="Heading1"/>
        <w:numPr>
          <w:ilvl w:val="0"/>
          <w:numId w:val="7"/>
        </w:numPr>
        <w:ind w:hanging="630"/>
      </w:pPr>
      <w:bookmarkStart w:id="13" w:name="_Toc149310777"/>
      <w:bookmarkStart w:id="14" w:name="_Toc150283286"/>
      <w:bookmarkStart w:id="15" w:name="_Toc172273508"/>
      <w:r>
        <w:t>Disclosures of Financial Interest</w:t>
      </w:r>
      <w:bookmarkEnd w:id="13"/>
      <w:bookmarkEnd w:id="14"/>
      <w:bookmarkEnd w:id="15"/>
    </w:p>
    <w:p w14:paraId="7DE3EAD0" w14:textId="40256B50" w:rsidR="00F86D87" w:rsidRDefault="00913932" w:rsidP="0071584B">
      <w:r>
        <w:t xml:space="preserve">The Presiding Member </w:t>
      </w:r>
      <w:r w:rsidR="00165CEF">
        <w:t>will remind</w:t>
      </w:r>
      <w:r>
        <w:t xml:space="preserve"> Council Members and Staff of the requirements of Section 5.65 of the Local Government Act </w:t>
      </w:r>
      <w:r w:rsidR="00171C7D">
        <w:t xml:space="preserve">to </w:t>
      </w:r>
      <w:r>
        <w:t xml:space="preserve">disclose any interest during the meeting when the matter is discussed. </w:t>
      </w:r>
    </w:p>
    <w:p w14:paraId="7A41145A" w14:textId="6198DB64" w:rsidR="00F2033D" w:rsidRDefault="00913932" w:rsidP="0071584B">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3C0DDFD9" w14:textId="1E0FB919" w:rsidR="00303FAD" w:rsidRDefault="00913932" w:rsidP="0071584B">
      <w: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bookmarkStart w:id="16" w:name="_Toc166072200"/>
      <w:bookmarkStart w:id="17" w:name="_Toc166592693"/>
      <w:bookmarkStart w:id="18" w:name="_Toc166072201"/>
      <w:bookmarkStart w:id="19" w:name="_Toc166592694"/>
      <w:bookmarkEnd w:id="16"/>
      <w:bookmarkEnd w:id="17"/>
      <w:bookmarkEnd w:id="18"/>
      <w:bookmarkEnd w:id="19"/>
    </w:p>
    <w:p w14:paraId="4A6EDAD9" w14:textId="77777777" w:rsidR="001072EE" w:rsidRPr="001856D6" w:rsidRDefault="001072EE" w:rsidP="0071584B"/>
    <w:p w14:paraId="39FCA8BC" w14:textId="121E3244" w:rsidR="00F86D87" w:rsidRDefault="00913932" w:rsidP="0071584B">
      <w:pPr>
        <w:pStyle w:val="Heading1"/>
        <w:numPr>
          <w:ilvl w:val="0"/>
          <w:numId w:val="7"/>
        </w:numPr>
        <w:ind w:hanging="630"/>
      </w:pPr>
      <w:bookmarkStart w:id="20" w:name="_Toc149310778"/>
      <w:bookmarkStart w:id="21" w:name="_Toc150283287"/>
      <w:bookmarkStart w:id="22" w:name="_Toc172273509"/>
      <w:r>
        <w:t>Disclosures of Interest Affecting Impartiality</w:t>
      </w:r>
      <w:bookmarkEnd w:id="20"/>
      <w:bookmarkEnd w:id="21"/>
      <w:bookmarkEnd w:id="22"/>
    </w:p>
    <w:p w14:paraId="3F728A1B" w14:textId="70E1E70B" w:rsidR="00DA5398" w:rsidRDefault="00913932" w:rsidP="00933D16">
      <w:r>
        <w:t>The Presiding Member remind</w:t>
      </w:r>
      <w:r w:rsidR="00866C2A">
        <w:t>ed</w:t>
      </w:r>
      <w:r>
        <w:t xml:space="preserve"> Council Members and Staff of the requirements of Council’s Code of Conduct in accordance with Section 5.103 of the Local Government Act. </w:t>
      </w:r>
    </w:p>
    <w:p w14:paraId="768A4ECA" w14:textId="2B7B0AE2" w:rsidR="00F86D87" w:rsidRDefault="00913932" w:rsidP="00933D16">
      <w:r>
        <w:lastRenderedPageBreak/>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09D7C27E" w14:textId="2A5D5213" w:rsidR="00F86D87" w:rsidRDefault="00913932" w:rsidP="00933D16">
      <w:r>
        <w:t>The following pro forma declaration is provided to assist in making the disclosure.</w:t>
      </w:r>
    </w:p>
    <w:p w14:paraId="461B7D1B" w14:textId="592271CD" w:rsidR="00F86D87" w:rsidRDefault="00913932" w:rsidP="00933D16">
      <w:r>
        <w:t xml:space="preserve">"With regard to the matter in item x </w:t>
      </w:r>
      <w:proofErr w:type="gramStart"/>
      <w:r>
        <w:t>…..</w:t>
      </w:r>
      <w:proofErr w:type="gramEnd"/>
      <w:r>
        <w:t xml:space="preserve"> I disclose that I have an association with the applicant (or person seeking a decision). This association is </w:t>
      </w:r>
      <w:proofErr w:type="gramStart"/>
      <w:r>
        <w:t>…..</w:t>
      </w:r>
      <w:proofErr w:type="gramEnd"/>
      <w:r>
        <w:t xml:space="preserve"> (nature of the interest).</w:t>
      </w:r>
    </w:p>
    <w:p w14:paraId="648CA470" w14:textId="12E678CE" w:rsidR="00DA5398" w:rsidRDefault="00FC65C0" w:rsidP="00933D16">
      <w:r>
        <w:t>Consequently</w:t>
      </w:r>
      <w:r w:rsidR="00913932">
        <w:t>, there may be a perception that my impartiality on the matter may be affected. I declare that I will consider this matter on its merits and vote accordingly."</w:t>
      </w:r>
    </w:p>
    <w:p w14:paraId="03DE0C41" w14:textId="48772693" w:rsidR="00C322F8" w:rsidRDefault="00913932" w:rsidP="00933D16">
      <w:r>
        <w:t>The member or employee is encouraged to disclose the nature of the association.</w:t>
      </w:r>
      <w:bookmarkStart w:id="23" w:name="_Toc166072203"/>
      <w:bookmarkStart w:id="24" w:name="_Toc166592696"/>
      <w:bookmarkStart w:id="25" w:name="_Toc166072204"/>
      <w:bookmarkStart w:id="26" w:name="_Toc166592697"/>
      <w:bookmarkEnd w:id="23"/>
      <w:bookmarkEnd w:id="24"/>
      <w:bookmarkEnd w:id="25"/>
      <w:bookmarkEnd w:id="26"/>
    </w:p>
    <w:p w14:paraId="28C6EC26" w14:textId="77777777" w:rsidR="001072EE" w:rsidRPr="001856D6" w:rsidRDefault="001072EE" w:rsidP="00933D16"/>
    <w:p w14:paraId="36D618DD" w14:textId="01722809" w:rsidR="00F86D87" w:rsidRDefault="00913932" w:rsidP="00933D16">
      <w:pPr>
        <w:pStyle w:val="Heading1"/>
        <w:numPr>
          <w:ilvl w:val="0"/>
          <w:numId w:val="7"/>
        </w:numPr>
        <w:ind w:hanging="630"/>
      </w:pPr>
      <w:bookmarkStart w:id="27" w:name="_Toc149310779"/>
      <w:bookmarkStart w:id="28" w:name="_Toc150283288"/>
      <w:bookmarkStart w:id="29" w:name="_Toc172273510"/>
      <w:r>
        <w:t xml:space="preserve">Declaration by Members That They Have Not </w:t>
      </w:r>
      <w:proofErr w:type="gramStart"/>
      <w:r>
        <w:t>Given Due Consideration to</w:t>
      </w:r>
      <w:proofErr w:type="gramEnd"/>
      <w:r>
        <w:t xml:space="preserve"> Papers</w:t>
      </w:r>
      <w:bookmarkEnd w:id="27"/>
      <w:bookmarkEnd w:id="28"/>
      <w:bookmarkEnd w:id="29"/>
    </w:p>
    <w:p w14:paraId="33646CEB" w14:textId="13769D24" w:rsidR="0045012C" w:rsidRDefault="00913932" w:rsidP="00933D16">
      <w:r>
        <w:t xml:space="preserve">Members who have not read the business papers </w:t>
      </w:r>
      <w:r w:rsidR="0060208F">
        <w:t>to make</w:t>
      </w:r>
      <w:r>
        <w:t xml:space="preserve"> declarations at this point.</w:t>
      </w:r>
    </w:p>
    <w:p w14:paraId="0767322A" w14:textId="77777777" w:rsidR="001072EE" w:rsidRPr="001856D6" w:rsidRDefault="001072EE" w:rsidP="00933D16"/>
    <w:p w14:paraId="66B18CB5" w14:textId="77777777" w:rsidR="0045012C" w:rsidRDefault="0045012C" w:rsidP="00933D16">
      <w:pPr>
        <w:pStyle w:val="Heading1"/>
        <w:numPr>
          <w:ilvl w:val="0"/>
          <w:numId w:val="7"/>
        </w:numPr>
        <w:ind w:hanging="630"/>
      </w:pPr>
      <w:bookmarkStart w:id="30" w:name="_Toc172273511"/>
      <w:r w:rsidRPr="00FB1D18">
        <w:t>Confirmation of Minutes</w:t>
      </w:r>
      <w:bookmarkEnd w:id="30"/>
    </w:p>
    <w:p w14:paraId="44C38175" w14:textId="77777777" w:rsidR="001072EE" w:rsidRPr="001072EE" w:rsidRDefault="001072EE" w:rsidP="00933D16"/>
    <w:p w14:paraId="1192D7B2" w14:textId="14EF705B" w:rsidR="0045012C" w:rsidRPr="0045012C" w:rsidRDefault="0045012C" w:rsidP="00933D16">
      <w:pPr>
        <w:pStyle w:val="Heading2"/>
        <w:numPr>
          <w:ilvl w:val="1"/>
          <w:numId w:val="7"/>
        </w:numPr>
        <w:spacing w:before="0" w:after="0"/>
        <w:ind w:left="0" w:hanging="630"/>
        <w:rPr>
          <w:rFonts w:cs="Arial"/>
          <w:noProof/>
          <w:szCs w:val="24"/>
        </w:rPr>
      </w:pPr>
      <w:bookmarkStart w:id="31" w:name="_Toc172273512"/>
      <w:r w:rsidRPr="0045012C">
        <w:rPr>
          <w:rFonts w:cs="Arial"/>
          <w:noProof/>
          <w:szCs w:val="24"/>
        </w:rPr>
        <w:t xml:space="preserve">Audit Committee Meeting Minutes – </w:t>
      </w:r>
      <w:r w:rsidR="00BF3ACF">
        <w:rPr>
          <w:rFonts w:cs="Arial"/>
          <w:noProof/>
          <w:szCs w:val="24"/>
        </w:rPr>
        <w:t>1</w:t>
      </w:r>
      <w:r w:rsidR="001915E0">
        <w:rPr>
          <w:rFonts w:cs="Arial"/>
          <w:noProof/>
          <w:szCs w:val="24"/>
        </w:rPr>
        <w:t xml:space="preserve"> Ju</w:t>
      </w:r>
      <w:r w:rsidR="00BF3ACF">
        <w:rPr>
          <w:rFonts w:cs="Arial"/>
          <w:noProof/>
          <w:szCs w:val="24"/>
        </w:rPr>
        <w:t>ly</w:t>
      </w:r>
      <w:r w:rsidR="00AE5373">
        <w:rPr>
          <w:rFonts w:cs="Arial"/>
          <w:noProof/>
          <w:szCs w:val="24"/>
        </w:rPr>
        <w:t xml:space="preserve"> 2024</w:t>
      </w:r>
      <w:bookmarkEnd w:id="31"/>
    </w:p>
    <w:p w14:paraId="2173C28A" w14:textId="1665DB57" w:rsidR="00143C34" w:rsidRDefault="0029427E" w:rsidP="00933D16">
      <w:r w:rsidRPr="0045012C">
        <w:t xml:space="preserve">The Minutes of the Audit Committee Meeting </w:t>
      </w:r>
      <w:r w:rsidR="001915E0">
        <w:t>1 Ju</w:t>
      </w:r>
      <w:r w:rsidR="00BF3ACF">
        <w:t>ly</w:t>
      </w:r>
      <w:r>
        <w:t xml:space="preserve"> 2024</w:t>
      </w:r>
      <w:r w:rsidRPr="0045012C">
        <w:t xml:space="preserve"> are to be accepted as a true and correct record of that meeting.</w:t>
      </w:r>
    </w:p>
    <w:p w14:paraId="5C9C5F09" w14:textId="77777777" w:rsidR="00143C34" w:rsidRDefault="00143C34">
      <w:r>
        <w:br w:type="page"/>
      </w:r>
    </w:p>
    <w:p w14:paraId="0A0D579F" w14:textId="01156920" w:rsidR="0042698C" w:rsidRDefault="00543365" w:rsidP="00E52136">
      <w:pPr>
        <w:pStyle w:val="Heading1"/>
        <w:numPr>
          <w:ilvl w:val="0"/>
          <w:numId w:val="7"/>
        </w:numPr>
        <w:ind w:hanging="630"/>
      </w:pPr>
      <w:bookmarkStart w:id="32" w:name="_Toc172273513"/>
      <w:r>
        <w:lastRenderedPageBreak/>
        <w:t>Finance</w:t>
      </w:r>
      <w:bookmarkEnd w:id="32"/>
      <w:r w:rsidR="001B04D6">
        <w:t xml:space="preserve"> </w:t>
      </w:r>
    </w:p>
    <w:p w14:paraId="3F99C365" w14:textId="7A2A58F1" w:rsidR="001B04D6" w:rsidRPr="001856D6" w:rsidRDefault="009A3F61" w:rsidP="00933D16">
      <w:pPr>
        <w:pStyle w:val="Heading2"/>
        <w:numPr>
          <w:ilvl w:val="1"/>
          <w:numId w:val="7"/>
        </w:numPr>
        <w:spacing w:before="120"/>
        <w:ind w:left="0" w:hanging="630"/>
        <w:rPr>
          <w:rFonts w:cs="Arial"/>
          <w:noProof/>
          <w:szCs w:val="24"/>
        </w:rPr>
      </w:pPr>
      <w:bookmarkStart w:id="33" w:name="_Toc172273514"/>
      <w:r>
        <w:rPr>
          <w:rFonts w:cs="Arial"/>
          <w:noProof/>
          <w:szCs w:val="24"/>
        </w:rPr>
        <w:t xml:space="preserve">ARC22.07.24 </w:t>
      </w:r>
      <w:r w:rsidR="00BB6AD1">
        <w:rPr>
          <w:rFonts w:cs="Arial"/>
          <w:noProof/>
          <w:szCs w:val="24"/>
        </w:rPr>
        <w:t xml:space="preserve">Annual </w:t>
      </w:r>
      <w:r w:rsidR="00543365" w:rsidRPr="00371114">
        <w:rPr>
          <w:rFonts w:cs="Arial"/>
          <w:noProof/>
          <w:szCs w:val="24"/>
        </w:rPr>
        <w:t>Ex</w:t>
      </w:r>
      <w:r w:rsidR="0042698C" w:rsidRPr="00371114">
        <w:rPr>
          <w:rFonts w:cs="Arial"/>
          <w:noProof/>
          <w:szCs w:val="24"/>
        </w:rPr>
        <w:t xml:space="preserve">ternal Audit </w:t>
      </w:r>
      <w:r w:rsidR="00CD0048">
        <w:rPr>
          <w:rFonts w:cs="Arial"/>
          <w:noProof/>
          <w:szCs w:val="24"/>
        </w:rPr>
        <w:t>–</w:t>
      </w:r>
      <w:r w:rsidR="0042698C" w:rsidRPr="00371114">
        <w:rPr>
          <w:rFonts w:cs="Arial"/>
          <w:noProof/>
          <w:szCs w:val="24"/>
        </w:rPr>
        <w:t xml:space="preserve"> </w:t>
      </w:r>
      <w:r w:rsidR="00CD0048">
        <w:rPr>
          <w:rFonts w:cs="Arial"/>
          <w:noProof/>
          <w:szCs w:val="24"/>
        </w:rPr>
        <w:t xml:space="preserve">Key </w:t>
      </w:r>
      <w:r w:rsidR="0042698C" w:rsidRPr="00371114">
        <w:rPr>
          <w:rFonts w:cs="Arial"/>
          <w:noProof/>
          <w:szCs w:val="24"/>
        </w:rPr>
        <w:t>Correspondence</w:t>
      </w:r>
      <w:bookmarkEnd w:id="33"/>
    </w:p>
    <w:tbl>
      <w:tblPr>
        <w:tblStyle w:val="TableGrid"/>
        <w:tblW w:w="9498" w:type="dxa"/>
        <w:tblInd w:w="-5" w:type="dxa"/>
        <w:tblLook w:val="04A0" w:firstRow="1" w:lastRow="0" w:firstColumn="1" w:lastColumn="0" w:noHBand="0" w:noVBand="1"/>
      </w:tblPr>
      <w:tblGrid>
        <w:gridCol w:w="3402"/>
        <w:gridCol w:w="6096"/>
      </w:tblGrid>
      <w:tr w:rsidR="00476753" w:rsidRPr="00C02867" w14:paraId="72BDC511" w14:textId="77777777" w:rsidTr="002F6AA2">
        <w:tc>
          <w:tcPr>
            <w:tcW w:w="3402" w:type="dxa"/>
          </w:tcPr>
          <w:p w14:paraId="13B99EFF" w14:textId="77777777" w:rsidR="00476753" w:rsidRPr="00636C01" w:rsidRDefault="00476753" w:rsidP="002F6AA2">
            <w:pPr>
              <w:ind w:left="142" w:right="110"/>
              <w:jc w:val="left"/>
              <w:rPr>
                <w:b/>
                <w:color w:val="002060"/>
                <w:szCs w:val="24"/>
                <w:lang w:val="en-AU"/>
              </w:rPr>
            </w:pPr>
            <w:r w:rsidRPr="00636C01">
              <w:rPr>
                <w:b/>
                <w:color w:val="002060"/>
                <w:szCs w:val="24"/>
                <w:lang w:val="en-AU"/>
              </w:rPr>
              <w:t>Meeting &amp; Date</w:t>
            </w:r>
          </w:p>
        </w:tc>
        <w:tc>
          <w:tcPr>
            <w:tcW w:w="6096" w:type="dxa"/>
          </w:tcPr>
          <w:p w14:paraId="531549D1" w14:textId="2F0BD66C" w:rsidR="00476753" w:rsidRPr="00E95DDF" w:rsidRDefault="00476753" w:rsidP="00933D16">
            <w:pPr>
              <w:ind w:left="142" w:right="39"/>
              <w:rPr>
                <w:szCs w:val="24"/>
                <w:lang w:val="en-AU"/>
              </w:rPr>
            </w:pPr>
            <w:r w:rsidRPr="00E95DDF">
              <w:rPr>
                <w:szCs w:val="24"/>
                <w:lang w:val="en-AU"/>
              </w:rPr>
              <w:t xml:space="preserve">Council Meeting </w:t>
            </w:r>
            <w:r>
              <w:rPr>
                <w:szCs w:val="24"/>
                <w:lang w:val="en-AU"/>
              </w:rPr>
              <w:t>–</w:t>
            </w:r>
            <w:r w:rsidRPr="00E95DDF">
              <w:rPr>
                <w:szCs w:val="24"/>
                <w:lang w:val="en-AU"/>
              </w:rPr>
              <w:t xml:space="preserve"> </w:t>
            </w:r>
            <w:r>
              <w:rPr>
                <w:szCs w:val="24"/>
                <w:lang w:val="en-AU"/>
              </w:rPr>
              <w:t>22 July 2024</w:t>
            </w:r>
          </w:p>
        </w:tc>
      </w:tr>
      <w:tr w:rsidR="00476753" w:rsidRPr="00C02867" w14:paraId="25529653" w14:textId="77777777" w:rsidTr="002F6AA2">
        <w:tc>
          <w:tcPr>
            <w:tcW w:w="3402" w:type="dxa"/>
          </w:tcPr>
          <w:p w14:paraId="753E1DD3" w14:textId="77777777" w:rsidR="00476753" w:rsidRPr="00636C01" w:rsidRDefault="00476753" w:rsidP="002F6AA2">
            <w:pPr>
              <w:ind w:left="142" w:right="110"/>
              <w:jc w:val="left"/>
              <w:rPr>
                <w:b/>
                <w:color w:val="002060"/>
                <w:szCs w:val="24"/>
                <w:lang w:val="en-AU"/>
              </w:rPr>
            </w:pPr>
            <w:r w:rsidRPr="00636C01">
              <w:rPr>
                <w:b/>
                <w:color w:val="002060"/>
                <w:szCs w:val="24"/>
                <w:lang w:val="en-AU"/>
              </w:rPr>
              <w:t>Applicant</w:t>
            </w:r>
          </w:p>
        </w:tc>
        <w:tc>
          <w:tcPr>
            <w:tcW w:w="6096" w:type="dxa"/>
          </w:tcPr>
          <w:p w14:paraId="6B0B2335" w14:textId="77777777" w:rsidR="00476753" w:rsidRPr="00E95DDF" w:rsidRDefault="00476753" w:rsidP="00933D16">
            <w:pPr>
              <w:ind w:left="142" w:right="39"/>
              <w:rPr>
                <w:szCs w:val="24"/>
                <w:lang w:val="en-AU"/>
              </w:rPr>
            </w:pPr>
            <w:r w:rsidRPr="00E95DDF">
              <w:rPr>
                <w:szCs w:val="24"/>
                <w:lang w:val="en-AU"/>
              </w:rPr>
              <w:t>City of Nedlands</w:t>
            </w:r>
          </w:p>
        </w:tc>
      </w:tr>
      <w:tr w:rsidR="00476753" w:rsidRPr="00C02867" w14:paraId="48F786B5" w14:textId="77777777" w:rsidTr="002F6AA2">
        <w:tc>
          <w:tcPr>
            <w:tcW w:w="3402" w:type="dxa"/>
          </w:tcPr>
          <w:p w14:paraId="6C5DC18C" w14:textId="77777777" w:rsidR="00476753" w:rsidRPr="00636C01" w:rsidRDefault="00476753" w:rsidP="002F6AA2">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63D6F811" w14:textId="0030BB7F" w:rsidR="00476753" w:rsidRPr="00E95DDF" w:rsidRDefault="00FF0499" w:rsidP="00933D16">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476753" w:rsidRPr="00C02867" w14:paraId="29562933" w14:textId="77777777" w:rsidTr="002F6AA2">
        <w:tc>
          <w:tcPr>
            <w:tcW w:w="3402" w:type="dxa"/>
          </w:tcPr>
          <w:p w14:paraId="5AF7A21F" w14:textId="77777777" w:rsidR="00476753" w:rsidRPr="00636C01" w:rsidRDefault="00476753" w:rsidP="002F6AA2">
            <w:pPr>
              <w:ind w:left="142" w:right="110"/>
              <w:jc w:val="left"/>
              <w:rPr>
                <w:b/>
                <w:color w:val="002060"/>
                <w:szCs w:val="24"/>
                <w:lang w:val="en-AU"/>
              </w:rPr>
            </w:pPr>
            <w:r w:rsidRPr="00636C01">
              <w:rPr>
                <w:b/>
                <w:color w:val="002060"/>
                <w:szCs w:val="24"/>
                <w:lang w:val="en-AU"/>
              </w:rPr>
              <w:t>Report Author</w:t>
            </w:r>
          </w:p>
        </w:tc>
        <w:tc>
          <w:tcPr>
            <w:tcW w:w="6096" w:type="dxa"/>
          </w:tcPr>
          <w:p w14:paraId="69136D54" w14:textId="1DB7E711" w:rsidR="00476753" w:rsidRPr="00E95DDF" w:rsidRDefault="00476753" w:rsidP="00933D16">
            <w:pPr>
              <w:ind w:left="142" w:right="39"/>
              <w:rPr>
                <w:szCs w:val="24"/>
                <w:lang w:val="en-AU"/>
              </w:rPr>
            </w:pPr>
            <w:r w:rsidRPr="00162C2B">
              <w:rPr>
                <w:szCs w:val="24"/>
                <w:lang w:val="en-AU"/>
              </w:rPr>
              <w:t>L</w:t>
            </w:r>
            <w:r>
              <w:rPr>
                <w:szCs w:val="24"/>
                <w:lang w:val="en-AU"/>
              </w:rPr>
              <w:t>.</w:t>
            </w:r>
            <w:r w:rsidRPr="00162C2B">
              <w:rPr>
                <w:szCs w:val="24"/>
                <w:lang w:val="en-AU"/>
              </w:rPr>
              <w:t xml:space="preserve"> Fitzgerald</w:t>
            </w:r>
            <w:r>
              <w:rPr>
                <w:szCs w:val="24"/>
                <w:lang w:val="en-AU"/>
              </w:rPr>
              <w:t xml:space="preserve"> – Acting Director Corporate Services</w:t>
            </w:r>
          </w:p>
        </w:tc>
      </w:tr>
      <w:tr w:rsidR="00476753" w:rsidRPr="00C02867" w14:paraId="4FDCA88D" w14:textId="77777777" w:rsidTr="002F6AA2">
        <w:tc>
          <w:tcPr>
            <w:tcW w:w="3402" w:type="dxa"/>
          </w:tcPr>
          <w:p w14:paraId="697762C4" w14:textId="76993BF9" w:rsidR="00476753" w:rsidRPr="00636C01" w:rsidRDefault="00476753" w:rsidP="002F6AA2">
            <w:pPr>
              <w:ind w:left="142" w:right="110"/>
              <w:jc w:val="left"/>
              <w:rPr>
                <w:b/>
                <w:color w:val="002060"/>
                <w:szCs w:val="24"/>
                <w:lang w:val="en-AU"/>
              </w:rPr>
            </w:pPr>
            <w:r>
              <w:rPr>
                <w:b/>
                <w:color w:val="002060"/>
                <w:szCs w:val="24"/>
                <w:lang w:val="en-AU"/>
              </w:rPr>
              <w:t>CEO</w:t>
            </w:r>
          </w:p>
        </w:tc>
        <w:tc>
          <w:tcPr>
            <w:tcW w:w="6096" w:type="dxa"/>
          </w:tcPr>
          <w:p w14:paraId="2414DFDB" w14:textId="7ADB5FBA" w:rsidR="00476753" w:rsidRPr="00E95DDF" w:rsidRDefault="00476753" w:rsidP="00933D16">
            <w:pPr>
              <w:ind w:left="142" w:right="39"/>
              <w:rPr>
                <w:szCs w:val="24"/>
                <w:lang w:val="en-AU"/>
              </w:rPr>
            </w:pPr>
            <w:r>
              <w:rPr>
                <w:szCs w:val="24"/>
                <w:lang w:val="en-AU"/>
              </w:rPr>
              <w:t>K. Shannon</w:t>
            </w:r>
          </w:p>
        </w:tc>
      </w:tr>
      <w:tr w:rsidR="00476753" w:rsidRPr="00C02867" w14:paraId="4855BF66" w14:textId="77777777" w:rsidTr="002F6AA2">
        <w:tc>
          <w:tcPr>
            <w:tcW w:w="3402" w:type="dxa"/>
          </w:tcPr>
          <w:p w14:paraId="5F3B1AD0" w14:textId="77777777" w:rsidR="00476753" w:rsidRPr="00636C01" w:rsidRDefault="00476753" w:rsidP="002F6AA2">
            <w:pPr>
              <w:spacing w:after="120" w:line="259" w:lineRule="auto"/>
              <w:ind w:left="142" w:right="110"/>
              <w:jc w:val="left"/>
              <w:rPr>
                <w:b/>
                <w:color w:val="002060"/>
                <w:lang w:val="en-AU"/>
              </w:rPr>
            </w:pPr>
            <w:r w:rsidRPr="73C5FAE7">
              <w:rPr>
                <w:b/>
                <w:color w:val="002060"/>
                <w:lang w:val="en-AU"/>
              </w:rPr>
              <w:t>Attachments</w:t>
            </w:r>
          </w:p>
        </w:tc>
        <w:tc>
          <w:tcPr>
            <w:tcW w:w="6096" w:type="dxa"/>
          </w:tcPr>
          <w:p w14:paraId="057BC2D4" w14:textId="4C8A3F9C" w:rsidR="00476753" w:rsidRPr="00880FF8" w:rsidRDefault="2EF9BDD0" w:rsidP="002F6AA2">
            <w:pPr>
              <w:spacing w:line="259" w:lineRule="auto"/>
              <w:ind w:left="142" w:right="40"/>
              <w:jc w:val="left"/>
              <w:rPr>
                <w:lang w:val="en-US"/>
              </w:rPr>
            </w:pPr>
            <w:r w:rsidRPr="00880FF8">
              <w:rPr>
                <w:lang w:val="en-US"/>
              </w:rPr>
              <w:t>1. OAG - City of Nedlands - Director Corporate Services</w:t>
            </w:r>
          </w:p>
          <w:p w14:paraId="1C124989" w14:textId="6D97EE47" w:rsidR="00476753" w:rsidRPr="00880FF8" w:rsidRDefault="2EF9BDD0" w:rsidP="002F6AA2">
            <w:pPr>
              <w:spacing w:line="259" w:lineRule="auto"/>
              <w:ind w:left="142" w:right="40"/>
              <w:jc w:val="left"/>
              <w:rPr>
                <w:lang w:val="en-US"/>
              </w:rPr>
            </w:pPr>
            <w:r w:rsidRPr="00880FF8">
              <w:rPr>
                <w:lang w:val="en-US"/>
              </w:rPr>
              <w:t>2. RSM - City of Nedlands - Confirmation on Audi Entrance Meeting and ITGC Audit</w:t>
            </w:r>
          </w:p>
          <w:p w14:paraId="6A227E57" w14:textId="36EFC5B2" w:rsidR="00476753" w:rsidRPr="00880FF8" w:rsidRDefault="2EF9BDD0" w:rsidP="002F6AA2">
            <w:pPr>
              <w:spacing w:line="259" w:lineRule="auto"/>
              <w:ind w:left="142" w:right="40"/>
              <w:jc w:val="left"/>
              <w:rPr>
                <w:lang w:val="en-US"/>
              </w:rPr>
            </w:pPr>
            <w:r w:rsidRPr="00880FF8">
              <w:rPr>
                <w:lang w:val="en-US"/>
              </w:rPr>
              <w:t>3. RSM - Interim Audit in September</w:t>
            </w:r>
          </w:p>
        </w:tc>
      </w:tr>
    </w:tbl>
    <w:p w14:paraId="2E95C7E8" w14:textId="77777777" w:rsidR="0071584B" w:rsidRPr="005F54FA" w:rsidRDefault="0071584B" w:rsidP="00933D16">
      <w:pPr>
        <w:ind w:right="-45"/>
        <w:rPr>
          <w:rFonts w:eastAsia="Calibri"/>
          <w:b/>
          <w:color w:val="002060"/>
          <w:szCs w:val="24"/>
        </w:rPr>
      </w:pPr>
    </w:p>
    <w:p w14:paraId="160BB136" w14:textId="7528857B" w:rsidR="00B55426" w:rsidRPr="00373ABC" w:rsidRDefault="00B55426" w:rsidP="00933D16">
      <w:pPr>
        <w:ind w:right="-45"/>
        <w:rPr>
          <w:rFonts w:eastAsia="Calibri"/>
          <w:b/>
          <w:color w:val="002060"/>
          <w:sz w:val="28"/>
          <w:szCs w:val="32"/>
        </w:rPr>
      </w:pPr>
      <w:r w:rsidRPr="00407037">
        <w:rPr>
          <w:rFonts w:eastAsia="Calibri"/>
          <w:b/>
          <w:color w:val="002060"/>
          <w:sz w:val="28"/>
          <w:szCs w:val="32"/>
        </w:rPr>
        <w:t>Purpose</w:t>
      </w:r>
    </w:p>
    <w:p w14:paraId="40483C8B" w14:textId="3F6B5CF1" w:rsidR="00B55426" w:rsidRDefault="00B55426" w:rsidP="00933D16">
      <w:pPr>
        <w:ind w:right="-45"/>
        <w:rPr>
          <w:rFonts w:eastAsia="Times New Roman"/>
        </w:rPr>
      </w:pPr>
      <w:r w:rsidRPr="00407037">
        <w:rPr>
          <w:rFonts w:eastAsia="Calibri"/>
          <w:szCs w:val="24"/>
        </w:rPr>
        <w:t xml:space="preserve">This report is for </w:t>
      </w:r>
      <w:r>
        <w:rPr>
          <w:rFonts w:eastAsia="Calibri"/>
          <w:szCs w:val="24"/>
        </w:rPr>
        <w:t xml:space="preserve">the Audit Committee to consider the </w:t>
      </w:r>
      <w:r>
        <w:rPr>
          <w:rFonts w:eastAsia="Times New Roman"/>
        </w:rPr>
        <w:t>key correspondence relating to the annual external audit.</w:t>
      </w:r>
    </w:p>
    <w:p w14:paraId="28E3CF26" w14:textId="77777777" w:rsidR="0071584B" w:rsidRPr="00B55426" w:rsidRDefault="0071584B" w:rsidP="00933D16">
      <w:pPr>
        <w:ind w:right="-45"/>
        <w:rPr>
          <w:rFonts w:eastAsia="Times New Roman"/>
        </w:rPr>
      </w:pPr>
    </w:p>
    <w:p w14:paraId="0685B67F" w14:textId="6B7035BA" w:rsidR="00025DF9" w:rsidRPr="00025DF9" w:rsidRDefault="00025DF9" w:rsidP="00933D16">
      <w:pPr>
        <w:ind w:right="-45"/>
        <w:rPr>
          <w:b/>
          <w:color w:val="1F4E79" w:themeColor="accent1" w:themeShade="80"/>
          <w:sz w:val="28"/>
          <w:szCs w:val="32"/>
          <w:lang w:val="en-US"/>
        </w:rPr>
      </w:pPr>
      <w:r w:rsidRPr="00F83FCB">
        <w:rPr>
          <w:b/>
          <w:color w:val="002060"/>
          <w:sz w:val="28"/>
          <w:szCs w:val="32"/>
          <w:lang w:val="en-US"/>
        </w:rPr>
        <w:t>Recommendation</w:t>
      </w:r>
    </w:p>
    <w:p w14:paraId="52B6D6B0" w14:textId="77777777" w:rsidR="00025DF9" w:rsidRDefault="00025DF9" w:rsidP="00933D16">
      <w:pPr>
        <w:ind w:right="-45"/>
        <w:rPr>
          <w:b/>
          <w:color w:val="002060"/>
          <w:lang w:val="en-US"/>
        </w:rPr>
      </w:pPr>
      <w:r w:rsidRPr="00F83FCB">
        <w:rPr>
          <w:b/>
          <w:color w:val="002060"/>
          <w:lang w:val="en-US"/>
        </w:rPr>
        <w:t xml:space="preserve">That the Audit Committee </w:t>
      </w:r>
      <w:r>
        <w:rPr>
          <w:b/>
          <w:color w:val="002060"/>
          <w:lang w:val="en-US"/>
        </w:rPr>
        <w:t xml:space="preserve">receives the report </w:t>
      </w:r>
    </w:p>
    <w:p w14:paraId="6A7CF0E8" w14:textId="77777777" w:rsidR="0071584B" w:rsidRPr="00F83FCB" w:rsidRDefault="0071584B" w:rsidP="00933D16">
      <w:pPr>
        <w:ind w:right="-45"/>
        <w:rPr>
          <w:b/>
          <w:color w:val="002060"/>
          <w:lang w:val="en-US"/>
        </w:rPr>
      </w:pPr>
    </w:p>
    <w:p w14:paraId="76948600" w14:textId="1229E5FB" w:rsidR="00025DF9" w:rsidRPr="00025DF9" w:rsidRDefault="00025DF9" w:rsidP="00933D16">
      <w:pPr>
        <w:ind w:right="-45"/>
        <w:rPr>
          <w:b/>
          <w:color w:val="1F4E79" w:themeColor="accent1" w:themeShade="8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3AE592A1" w14:textId="399F16E8" w:rsidR="00025DF9" w:rsidRDefault="00025DF9" w:rsidP="00933D16">
      <w:pPr>
        <w:ind w:right="-45"/>
        <w:rPr>
          <w:bCs/>
          <w:szCs w:val="24"/>
          <w:lang w:val="en-US"/>
        </w:rPr>
      </w:pPr>
      <w:r>
        <w:rPr>
          <w:bCs/>
          <w:szCs w:val="24"/>
          <w:lang w:val="en-US"/>
        </w:rPr>
        <w:t>Simple majority</w:t>
      </w:r>
    </w:p>
    <w:p w14:paraId="7BC30BC0" w14:textId="77777777" w:rsidR="0071584B" w:rsidRDefault="0071584B" w:rsidP="00933D16">
      <w:pPr>
        <w:ind w:right="-45"/>
        <w:rPr>
          <w:bCs/>
          <w:szCs w:val="24"/>
          <w:lang w:val="en-US"/>
        </w:rPr>
      </w:pPr>
    </w:p>
    <w:p w14:paraId="1437023B" w14:textId="77777777" w:rsidR="00025DF9" w:rsidRPr="00F83FCB" w:rsidRDefault="00025DF9" w:rsidP="00933D16">
      <w:pPr>
        <w:ind w:right="-45"/>
        <w:rPr>
          <w:b/>
          <w:color w:val="002060"/>
          <w:sz w:val="28"/>
          <w:szCs w:val="32"/>
          <w:lang w:val="en-US"/>
        </w:rPr>
      </w:pPr>
      <w:r w:rsidRPr="00F83FCB">
        <w:rPr>
          <w:b/>
          <w:color w:val="002060"/>
          <w:sz w:val="28"/>
          <w:szCs w:val="32"/>
          <w:lang w:val="en-US"/>
        </w:rPr>
        <w:t>Background</w:t>
      </w:r>
    </w:p>
    <w:p w14:paraId="4C1A7FC2" w14:textId="77777777" w:rsidR="00476753" w:rsidRPr="00476753" w:rsidRDefault="00476753" w:rsidP="00933D16">
      <w:pPr>
        <w:spacing w:before="120"/>
        <w:ind w:right="-45"/>
        <w:rPr>
          <w:rFonts w:eastAsia="Calibri"/>
          <w:szCs w:val="24"/>
        </w:rPr>
      </w:pPr>
      <w:r w:rsidRPr="00476753">
        <w:rPr>
          <w:rFonts w:eastAsia="Calibri"/>
          <w:szCs w:val="24"/>
        </w:rPr>
        <w:t>The City administration has been in contact with the OAG and their contract auditors, RSM to advise of the departure of Michael Cole from the Director Corporate Services position at the City and that Lauren Fitzgerald would be acting until a permanent appointment is made, confirmed external auditor attendance to ARC meeting in September for entrance meeting, and we are anticipating receiving the APM for comments in mid-August.  </w:t>
      </w:r>
    </w:p>
    <w:p w14:paraId="2FA41DEE" w14:textId="77777777" w:rsidR="00476753" w:rsidRPr="00476753" w:rsidRDefault="00476753" w:rsidP="00933D16">
      <w:pPr>
        <w:spacing w:before="120"/>
        <w:ind w:right="-45"/>
        <w:rPr>
          <w:rFonts w:eastAsia="Calibri"/>
          <w:szCs w:val="24"/>
        </w:rPr>
      </w:pPr>
      <w:r w:rsidRPr="6EF91028">
        <w:rPr>
          <w:rFonts w:eastAsia="Calibri"/>
        </w:rPr>
        <w:t>There is also the potential to commence the controls testing and review of 2023 restated balances in mid-September as a small interim audit so the final audit in October can be to focus on the 2024 annual financial statements. Dates to be confirmed. </w:t>
      </w:r>
    </w:p>
    <w:p w14:paraId="0BFE607A" w14:textId="77777777" w:rsidR="0071584B" w:rsidRPr="00476753" w:rsidRDefault="0071584B" w:rsidP="00933D16">
      <w:pPr>
        <w:ind w:right="-45"/>
        <w:rPr>
          <w:rFonts w:eastAsia="Calibri"/>
          <w:szCs w:val="24"/>
        </w:rPr>
      </w:pPr>
    </w:p>
    <w:p w14:paraId="696FAE70" w14:textId="7C83F752" w:rsidR="0071584B" w:rsidRPr="00BB6AD1" w:rsidRDefault="00025DF9" w:rsidP="00933D16">
      <w:pPr>
        <w:ind w:right="-45"/>
        <w:rPr>
          <w:b/>
          <w:color w:val="002060"/>
          <w:sz w:val="28"/>
          <w:szCs w:val="32"/>
          <w:lang w:val="en-US"/>
        </w:rPr>
      </w:pPr>
      <w:r w:rsidRPr="00F83FCB">
        <w:rPr>
          <w:b/>
          <w:color w:val="002060"/>
          <w:sz w:val="28"/>
          <w:szCs w:val="32"/>
          <w:lang w:val="en-US"/>
        </w:rPr>
        <w:t>Discussion</w:t>
      </w:r>
    </w:p>
    <w:p w14:paraId="1D5FF8C1" w14:textId="6CF13F74" w:rsidR="00025DF9" w:rsidRDefault="00476753" w:rsidP="00933D16">
      <w:pPr>
        <w:ind w:right="-46"/>
        <w:rPr>
          <w:bCs/>
          <w:szCs w:val="24"/>
          <w:lang w:val="en-US"/>
        </w:rPr>
      </w:pPr>
      <w:r>
        <w:rPr>
          <w:bCs/>
          <w:szCs w:val="24"/>
          <w:lang w:val="en-US"/>
        </w:rPr>
        <w:t xml:space="preserve">Nil </w:t>
      </w:r>
    </w:p>
    <w:p w14:paraId="2AFA3B02" w14:textId="77777777" w:rsidR="0071584B" w:rsidRDefault="0071584B" w:rsidP="00933D16">
      <w:pPr>
        <w:ind w:right="-46"/>
        <w:rPr>
          <w:bCs/>
          <w:szCs w:val="24"/>
          <w:lang w:val="en-US"/>
        </w:rPr>
      </w:pPr>
    </w:p>
    <w:p w14:paraId="6F2774DD" w14:textId="77777777" w:rsidR="00E16D78" w:rsidRPr="00F83FCB" w:rsidRDefault="00E16D78" w:rsidP="00933D16">
      <w:pPr>
        <w:ind w:right="-46"/>
        <w:rPr>
          <w:bCs/>
          <w:szCs w:val="24"/>
          <w:lang w:val="en-US"/>
        </w:rPr>
      </w:pPr>
    </w:p>
    <w:p w14:paraId="05D6B4F8" w14:textId="77777777" w:rsidR="00025DF9" w:rsidRPr="00F83FCB" w:rsidRDefault="00025DF9" w:rsidP="00933D16">
      <w:pPr>
        <w:ind w:right="-46"/>
        <w:rPr>
          <w:b/>
          <w:color w:val="002060"/>
          <w:sz w:val="28"/>
          <w:szCs w:val="32"/>
          <w:lang w:val="en-US"/>
        </w:rPr>
      </w:pPr>
      <w:r w:rsidRPr="00F83FCB">
        <w:rPr>
          <w:b/>
          <w:color w:val="002060"/>
          <w:sz w:val="28"/>
          <w:szCs w:val="32"/>
          <w:lang w:val="en-US"/>
        </w:rPr>
        <w:lastRenderedPageBreak/>
        <w:t>Decision Implications</w:t>
      </w:r>
    </w:p>
    <w:p w14:paraId="46E0800F" w14:textId="4C38C8CA" w:rsidR="00025DF9" w:rsidRDefault="00476753" w:rsidP="00933D16">
      <w:pPr>
        <w:ind w:right="-46"/>
        <w:rPr>
          <w:szCs w:val="24"/>
          <w:lang w:val="en-US"/>
        </w:rPr>
      </w:pPr>
      <w:r>
        <w:rPr>
          <w:szCs w:val="24"/>
          <w:lang w:val="en-US"/>
        </w:rPr>
        <w:t>Nil</w:t>
      </w:r>
    </w:p>
    <w:p w14:paraId="62F97454" w14:textId="77777777" w:rsidR="0071584B" w:rsidRPr="00EE7BC4" w:rsidRDefault="0071584B" w:rsidP="00933D16">
      <w:pPr>
        <w:ind w:right="-46"/>
        <w:rPr>
          <w:szCs w:val="24"/>
          <w:lang w:val="en-US"/>
        </w:rPr>
      </w:pPr>
    </w:p>
    <w:p w14:paraId="14926097" w14:textId="63CACD9E" w:rsidR="00025DF9" w:rsidRPr="00EE7BC4" w:rsidRDefault="00025DF9" w:rsidP="00933D16">
      <w:pPr>
        <w:ind w:right="-46"/>
        <w:rPr>
          <w:b/>
          <w:color w:val="002060"/>
          <w:sz w:val="28"/>
          <w:szCs w:val="32"/>
          <w:lang w:val="en-US"/>
        </w:rPr>
      </w:pPr>
      <w:r w:rsidRPr="00F83FCB">
        <w:rPr>
          <w:b/>
          <w:color w:val="002060"/>
          <w:sz w:val="28"/>
          <w:szCs w:val="32"/>
          <w:lang w:val="en-US"/>
        </w:rPr>
        <w:t>Conclusion</w:t>
      </w:r>
    </w:p>
    <w:p w14:paraId="5BA5323E" w14:textId="23B916E0" w:rsidR="00476753" w:rsidRDefault="00025DF9" w:rsidP="002F6AA2">
      <w:pPr>
        <w:ind w:right="-46"/>
        <w:rPr>
          <w:bCs/>
          <w:szCs w:val="24"/>
        </w:rPr>
      </w:pPr>
      <w:r w:rsidRPr="00BB6AD1">
        <w:rPr>
          <w:bCs/>
          <w:szCs w:val="24"/>
        </w:rPr>
        <w:t>The discussion will be noted.</w:t>
      </w:r>
    </w:p>
    <w:p w14:paraId="4F8C03FE" w14:textId="77777777" w:rsidR="006E15EE" w:rsidRDefault="006E15EE" w:rsidP="00933D16">
      <w:pPr>
        <w:spacing w:after="0"/>
        <w:ind w:right="-46"/>
        <w:rPr>
          <w:bCs/>
          <w:szCs w:val="24"/>
        </w:rPr>
      </w:pPr>
    </w:p>
    <w:p w14:paraId="20D31B75" w14:textId="16F0B2A1" w:rsidR="0071584B" w:rsidRDefault="0071584B" w:rsidP="00933D16">
      <w:pPr>
        <w:rPr>
          <w:bCs/>
          <w:szCs w:val="24"/>
        </w:rPr>
      </w:pPr>
      <w:r>
        <w:rPr>
          <w:bCs/>
          <w:szCs w:val="24"/>
        </w:rPr>
        <w:br w:type="page"/>
      </w:r>
    </w:p>
    <w:p w14:paraId="157029A7" w14:textId="7BE1B619" w:rsidR="0042698C" w:rsidRPr="00371114" w:rsidRDefault="00E76149" w:rsidP="00933D16">
      <w:pPr>
        <w:pStyle w:val="Heading2"/>
        <w:numPr>
          <w:ilvl w:val="1"/>
          <w:numId w:val="7"/>
        </w:numPr>
        <w:spacing w:before="120"/>
        <w:ind w:left="0" w:hanging="630"/>
        <w:rPr>
          <w:rFonts w:cs="Arial"/>
          <w:noProof/>
          <w:szCs w:val="24"/>
        </w:rPr>
      </w:pPr>
      <w:bookmarkStart w:id="34" w:name="_Toc172273515"/>
      <w:r>
        <w:rPr>
          <w:rFonts w:cs="Arial"/>
          <w:noProof/>
          <w:szCs w:val="24"/>
        </w:rPr>
        <w:lastRenderedPageBreak/>
        <w:t xml:space="preserve">ARC23.07.24 </w:t>
      </w:r>
      <w:r w:rsidR="0069443B">
        <w:rPr>
          <w:rFonts w:cs="Arial"/>
          <w:noProof/>
          <w:szCs w:val="24"/>
        </w:rPr>
        <w:t xml:space="preserve">Annual </w:t>
      </w:r>
      <w:r w:rsidR="001B04D6" w:rsidRPr="00371114">
        <w:rPr>
          <w:rFonts w:cs="Arial"/>
          <w:noProof/>
          <w:szCs w:val="24"/>
        </w:rPr>
        <w:t xml:space="preserve">External Audit – </w:t>
      </w:r>
      <w:r w:rsidR="00371114">
        <w:rPr>
          <w:rFonts w:cs="Arial"/>
          <w:noProof/>
          <w:szCs w:val="24"/>
        </w:rPr>
        <w:t>Preperation</w:t>
      </w:r>
      <w:bookmarkEnd w:id="34"/>
    </w:p>
    <w:tbl>
      <w:tblPr>
        <w:tblStyle w:val="TableGrid"/>
        <w:tblW w:w="9639" w:type="dxa"/>
        <w:tblInd w:w="-5" w:type="dxa"/>
        <w:tblLook w:val="04A0" w:firstRow="1" w:lastRow="0" w:firstColumn="1" w:lastColumn="0" w:noHBand="0" w:noVBand="1"/>
      </w:tblPr>
      <w:tblGrid>
        <w:gridCol w:w="3261"/>
        <w:gridCol w:w="6378"/>
      </w:tblGrid>
      <w:tr w:rsidR="00476753" w:rsidRPr="00C02867" w14:paraId="3F32343A" w14:textId="77777777">
        <w:tc>
          <w:tcPr>
            <w:tcW w:w="3261" w:type="dxa"/>
          </w:tcPr>
          <w:p w14:paraId="00F5EEE0" w14:textId="77777777" w:rsidR="00476753" w:rsidRPr="00636C01" w:rsidRDefault="00476753" w:rsidP="00933D16">
            <w:pPr>
              <w:ind w:right="110"/>
              <w:rPr>
                <w:b/>
                <w:color w:val="002060"/>
                <w:szCs w:val="24"/>
                <w:lang w:val="en-AU"/>
              </w:rPr>
            </w:pPr>
            <w:r w:rsidRPr="00636C01">
              <w:rPr>
                <w:b/>
                <w:color w:val="002060"/>
                <w:szCs w:val="24"/>
                <w:lang w:val="en-AU"/>
              </w:rPr>
              <w:t>Meeting &amp; Date</w:t>
            </w:r>
          </w:p>
        </w:tc>
        <w:tc>
          <w:tcPr>
            <w:tcW w:w="6378" w:type="dxa"/>
          </w:tcPr>
          <w:p w14:paraId="75D9CA48" w14:textId="030C0FC3" w:rsidR="00476753" w:rsidRPr="00E95DDF" w:rsidRDefault="00476753" w:rsidP="00933D16">
            <w:pPr>
              <w:ind w:right="39"/>
              <w:rPr>
                <w:szCs w:val="24"/>
                <w:lang w:val="en-AU"/>
              </w:rPr>
            </w:pPr>
            <w:r w:rsidRPr="00E95DDF">
              <w:rPr>
                <w:szCs w:val="24"/>
                <w:lang w:val="en-AU"/>
              </w:rPr>
              <w:t xml:space="preserve">Council Meeting </w:t>
            </w:r>
            <w:r>
              <w:rPr>
                <w:szCs w:val="24"/>
                <w:lang w:val="en-AU"/>
              </w:rPr>
              <w:t>–</w:t>
            </w:r>
            <w:r w:rsidRPr="00E95DDF">
              <w:rPr>
                <w:szCs w:val="24"/>
                <w:lang w:val="en-AU"/>
              </w:rPr>
              <w:t xml:space="preserve"> </w:t>
            </w:r>
            <w:r>
              <w:rPr>
                <w:szCs w:val="24"/>
                <w:lang w:val="en-AU"/>
              </w:rPr>
              <w:t>22 July 2024</w:t>
            </w:r>
          </w:p>
        </w:tc>
      </w:tr>
      <w:tr w:rsidR="00476753" w:rsidRPr="00C02867" w14:paraId="554C91D9" w14:textId="77777777">
        <w:tc>
          <w:tcPr>
            <w:tcW w:w="3261" w:type="dxa"/>
          </w:tcPr>
          <w:p w14:paraId="040A750F" w14:textId="77777777" w:rsidR="00476753" w:rsidRPr="00636C01" w:rsidRDefault="00476753" w:rsidP="00933D16">
            <w:pPr>
              <w:ind w:right="110"/>
              <w:rPr>
                <w:b/>
                <w:color w:val="002060"/>
                <w:szCs w:val="24"/>
                <w:lang w:val="en-AU"/>
              </w:rPr>
            </w:pPr>
            <w:r w:rsidRPr="00636C01">
              <w:rPr>
                <w:b/>
                <w:color w:val="002060"/>
                <w:szCs w:val="24"/>
                <w:lang w:val="en-AU"/>
              </w:rPr>
              <w:t>Applicant</w:t>
            </w:r>
          </w:p>
        </w:tc>
        <w:tc>
          <w:tcPr>
            <w:tcW w:w="6378" w:type="dxa"/>
          </w:tcPr>
          <w:p w14:paraId="203967B7" w14:textId="77777777" w:rsidR="00476753" w:rsidRPr="00E95DDF" w:rsidRDefault="00476753" w:rsidP="00933D16">
            <w:pPr>
              <w:ind w:right="39"/>
              <w:rPr>
                <w:szCs w:val="24"/>
                <w:lang w:val="en-AU"/>
              </w:rPr>
            </w:pPr>
            <w:r w:rsidRPr="00E95DDF">
              <w:rPr>
                <w:szCs w:val="24"/>
                <w:lang w:val="en-AU"/>
              </w:rPr>
              <w:t>City of Nedlands</w:t>
            </w:r>
          </w:p>
        </w:tc>
      </w:tr>
      <w:tr w:rsidR="00476753" w:rsidRPr="00C02867" w14:paraId="00972D1E" w14:textId="77777777">
        <w:tc>
          <w:tcPr>
            <w:tcW w:w="3261" w:type="dxa"/>
          </w:tcPr>
          <w:p w14:paraId="75841EC6" w14:textId="77777777" w:rsidR="00476753" w:rsidRPr="00636C01" w:rsidRDefault="00476753" w:rsidP="00933D16">
            <w:pPr>
              <w:ind w:right="110"/>
              <w:rPr>
                <w:b/>
                <w:bCs/>
                <w:color w:val="002060"/>
                <w:szCs w:val="24"/>
                <w:lang w:val="en-AU"/>
              </w:rPr>
            </w:pPr>
            <w:r w:rsidRPr="00636C01">
              <w:rPr>
                <w:b/>
                <w:bCs/>
                <w:color w:val="002060"/>
                <w:szCs w:val="24"/>
                <w:lang w:val="en-AU"/>
              </w:rPr>
              <w:t xml:space="preserve">Employee Disclosure under section 5.70 Local Government Act 1995 </w:t>
            </w:r>
          </w:p>
        </w:tc>
        <w:tc>
          <w:tcPr>
            <w:tcW w:w="6378" w:type="dxa"/>
          </w:tcPr>
          <w:p w14:paraId="689D962D" w14:textId="463C832F" w:rsidR="00476753" w:rsidRPr="00E95DDF" w:rsidRDefault="00FF0499" w:rsidP="00933D16">
            <w:pPr>
              <w:pStyle w:val="Subsection"/>
              <w:tabs>
                <w:tab w:val="clear" w:pos="595"/>
                <w:tab w:val="clear" w:pos="879"/>
              </w:tabs>
              <w:spacing w:before="0" w:line="240" w:lineRule="auto"/>
              <w:ind w:left="0"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476753" w:rsidRPr="00C02867" w14:paraId="5D3E140C" w14:textId="77777777">
        <w:tc>
          <w:tcPr>
            <w:tcW w:w="3261" w:type="dxa"/>
          </w:tcPr>
          <w:p w14:paraId="42AA9989" w14:textId="77777777" w:rsidR="00476753" w:rsidRPr="00636C01" w:rsidRDefault="00476753" w:rsidP="00933D16">
            <w:pPr>
              <w:ind w:right="110"/>
              <w:rPr>
                <w:b/>
                <w:color w:val="002060"/>
                <w:szCs w:val="24"/>
                <w:lang w:val="en-AU"/>
              </w:rPr>
            </w:pPr>
            <w:r w:rsidRPr="00636C01">
              <w:rPr>
                <w:b/>
                <w:color w:val="002060"/>
                <w:szCs w:val="24"/>
                <w:lang w:val="en-AU"/>
              </w:rPr>
              <w:t>Report Author</w:t>
            </w:r>
          </w:p>
        </w:tc>
        <w:tc>
          <w:tcPr>
            <w:tcW w:w="6378" w:type="dxa"/>
          </w:tcPr>
          <w:p w14:paraId="25D0FB1B" w14:textId="77777777" w:rsidR="00476753" w:rsidRPr="00E95DDF" w:rsidRDefault="00476753" w:rsidP="00933D16">
            <w:pPr>
              <w:ind w:right="39"/>
              <w:rPr>
                <w:szCs w:val="24"/>
                <w:lang w:val="en-AU"/>
              </w:rPr>
            </w:pPr>
            <w:r w:rsidRPr="00162C2B">
              <w:rPr>
                <w:szCs w:val="24"/>
                <w:lang w:val="en-AU"/>
              </w:rPr>
              <w:t>L</w:t>
            </w:r>
            <w:r>
              <w:rPr>
                <w:szCs w:val="24"/>
                <w:lang w:val="en-AU"/>
              </w:rPr>
              <w:t>.</w:t>
            </w:r>
            <w:r w:rsidRPr="00162C2B">
              <w:rPr>
                <w:szCs w:val="24"/>
                <w:lang w:val="en-AU"/>
              </w:rPr>
              <w:t xml:space="preserve"> Fitzgerald</w:t>
            </w:r>
            <w:r>
              <w:rPr>
                <w:szCs w:val="24"/>
                <w:lang w:val="en-AU"/>
              </w:rPr>
              <w:t xml:space="preserve"> – Acting Director Corporate Services</w:t>
            </w:r>
          </w:p>
        </w:tc>
      </w:tr>
      <w:tr w:rsidR="00476753" w:rsidRPr="00C02867" w14:paraId="5AF4D138" w14:textId="77777777">
        <w:tc>
          <w:tcPr>
            <w:tcW w:w="3261" w:type="dxa"/>
          </w:tcPr>
          <w:p w14:paraId="3193F703" w14:textId="77777777" w:rsidR="00476753" w:rsidRPr="00636C01" w:rsidRDefault="00476753" w:rsidP="00933D16">
            <w:pPr>
              <w:ind w:right="110"/>
              <w:rPr>
                <w:b/>
                <w:color w:val="002060"/>
                <w:szCs w:val="24"/>
                <w:lang w:val="en-AU"/>
              </w:rPr>
            </w:pPr>
            <w:r>
              <w:rPr>
                <w:b/>
                <w:color w:val="002060"/>
                <w:szCs w:val="24"/>
                <w:lang w:val="en-AU"/>
              </w:rPr>
              <w:t>CEO</w:t>
            </w:r>
          </w:p>
        </w:tc>
        <w:tc>
          <w:tcPr>
            <w:tcW w:w="6378" w:type="dxa"/>
          </w:tcPr>
          <w:p w14:paraId="14780216" w14:textId="77777777" w:rsidR="00476753" w:rsidRPr="00E95DDF" w:rsidRDefault="00476753" w:rsidP="00933D16">
            <w:pPr>
              <w:ind w:right="39"/>
              <w:rPr>
                <w:szCs w:val="24"/>
                <w:lang w:val="en-AU"/>
              </w:rPr>
            </w:pPr>
            <w:r>
              <w:rPr>
                <w:szCs w:val="24"/>
                <w:lang w:val="en-AU"/>
              </w:rPr>
              <w:t>K. Shannon</w:t>
            </w:r>
          </w:p>
        </w:tc>
      </w:tr>
      <w:tr w:rsidR="00476753" w:rsidRPr="00C02867" w14:paraId="38E9B1A4" w14:textId="77777777">
        <w:tc>
          <w:tcPr>
            <w:tcW w:w="3261" w:type="dxa"/>
          </w:tcPr>
          <w:p w14:paraId="7D0B3944" w14:textId="77777777" w:rsidR="00476753" w:rsidRPr="00636C01" w:rsidRDefault="00476753" w:rsidP="00933D16">
            <w:pPr>
              <w:ind w:right="110"/>
              <w:rPr>
                <w:b/>
                <w:color w:val="002060"/>
                <w:szCs w:val="24"/>
                <w:lang w:val="en-AU"/>
              </w:rPr>
            </w:pPr>
            <w:r w:rsidRPr="00636C01">
              <w:rPr>
                <w:b/>
                <w:color w:val="002060"/>
                <w:szCs w:val="24"/>
                <w:lang w:val="en-AU"/>
              </w:rPr>
              <w:t>Attachments</w:t>
            </w:r>
          </w:p>
        </w:tc>
        <w:tc>
          <w:tcPr>
            <w:tcW w:w="6378" w:type="dxa"/>
          </w:tcPr>
          <w:p w14:paraId="32A0E36F" w14:textId="473FEC3B" w:rsidR="00476753" w:rsidRPr="006A0CAB" w:rsidRDefault="006A0CAB" w:rsidP="005F54FA">
            <w:pPr>
              <w:pStyle w:val="ListParagraph"/>
              <w:numPr>
                <w:ilvl w:val="0"/>
                <w:numId w:val="8"/>
              </w:numPr>
              <w:tabs>
                <w:tab w:val="left" w:pos="172"/>
                <w:tab w:val="left" w:pos="314"/>
              </w:tabs>
              <w:ind w:left="0" w:right="39" w:firstLine="0"/>
              <w:rPr>
                <w:b w:val="0"/>
                <w:bCs/>
                <w:color w:val="auto"/>
                <w:szCs w:val="24"/>
                <w:lang w:val="en-US"/>
              </w:rPr>
            </w:pPr>
            <w:r w:rsidRPr="006A0CAB">
              <w:rPr>
                <w:b w:val="0"/>
                <w:bCs/>
                <w:color w:val="auto"/>
                <w:szCs w:val="24"/>
                <w:lang w:val="en-AU"/>
              </w:rPr>
              <w:t xml:space="preserve">Summarised </w:t>
            </w:r>
            <w:r w:rsidR="005F54FA">
              <w:rPr>
                <w:b w:val="0"/>
                <w:bCs/>
                <w:color w:val="auto"/>
                <w:szCs w:val="24"/>
                <w:lang w:val="en-AU"/>
              </w:rPr>
              <w:t xml:space="preserve">Finance </w:t>
            </w:r>
            <w:r w:rsidRPr="006A0CAB">
              <w:rPr>
                <w:b w:val="0"/>
                <w:bCs/>
                <w:color w:val="auto"/>
                <w:szCs w:val="24"/>
                <w:lang w:val="en-AU"/>
              </w:rPr>
              <w:t xml:space="preserve">findings identified by </w:t>
            </w:r>
            <w:r w:rsidR="005F54FA">
              <w:rPr>
                <w:b w:val="0"/>
                <w:bCs/>
                <w:color w:val="auto"/>
                <w:szCs w:val="24"/>
                <w:lang w:val="en-AU"/>
              </w:rPr>
              <w:t xml:space="preserve">the </w:t>
            </w:r>
            <w:r w:rsidRPr="006A0CAB">
              <w:rPr>
                <w:b w:val="0"/>
                <w:bCs/>
                <w:color w:val="auto"/>
                <w:szCs w:val="24"/>
                <w:lang w:val="en-AU"/>
              </w:rPr>
              <w:t xml:space="preserve">OAG </w:t>
            </w:r>
          </w:p>
          <w:p w14:paraId="6141EB38" w14:textId="77777777" w:rsidR="00476753" w:rsidRPr="00237B12" w:rsidRDefault="00476753" w:rsidP="00933D16">
            <w:pPr>
              <w:pStyle w:val="ListParagraph"/>
              <w:ind w:left="0" w:right="39"/>
              <w:rPr>
                <w:szCs w:val="24"/>
                <w:lang w:val="en-US"/>
              </w:rPr>
            </w:pPr>
          </w:p>
        </w:tc>
      </w:tr>
    </w:tbl>
    <w:p w14:paraId="55B03B37" w14:textId="77777777" w:rsidR="00EE7BC4" w:rsidRPr="00F83FCB" w:rsidRDefault="00EE7BC4" w:rsidP="00933D16">
      <w:pPr>
        <w:spacing w:after="0"/>
        <w:ind w:right="-330"/>
        <w:rPr>
          <w:bCs/>
          <w:szCs w:val="24"/>
          <w:lang w:val="en-US"/>
        </w:rPr>
      </w:pPr>
    </w:p>
    <w:p w14:paraId="64DCA324" w14:textId="77777777" w:rsidR="00EE7BC4" w:rsidRPr="00F83FCB" w:rsidRDefault="00EE7BC4" w:rsidP="00933D16">
      <w:pPr>
        <w:ind w:right="-46"/>
        <w:rPr>
          <w:b/>
          <w:color w:val="002060"/>
          <w:sz w:val="28"/>
          <w:szCs w:val="32"/>
          <w:lang w:val="en-US"/>
        </w:rPr>
      </w:pPr>
      <w:r w:rsidRPr="00F83FCB">
        <w:rPr>
          <w:b/>
          <w:color w:val="002060"/>
          <w:sz w:val="28"/>
          <w:szCs w:val="32"/>
          <w:lang w:val="en-US"/>
        </w:rPr>
        <w:t>Purpose</w:t>
      </w:r>
    </w:p>
    <w:p w14:paraId="5B29CC6D" w14:textId="28418236" w:rsidR="00EE7BC4" w:rsidRDefault="00EE7BC4" w:rsidP="00933D16">
      <w:pPr>
        <w:rPr>
          <w:rFonts w:eastAsia="Times New Roman"/>
        </w:rPr>
      </w:pPr>
      <w:r>
        <w:rPr>
          <w:rFonts w:eastAsia="Times New Roman"/>
        </w:rPr>
        <w:t xml:space="preserve">Audit Committee </w:t>
      </w:r>
      <w:r w:rsidR="0056497E">
        <w:rPr>
          <w:rFonts w:eastAsia="Times New Roman"/>
        </w:rPr>
        <w:t>has requested that the table</w:t>
      </w:r>
      <w:r w:rsidR="00BB6AD1">
        <w:rPr>
          <w:rFonts w:eastAsia="Times New Roman"/>
        </w:rPr>
        <w:t xml:space="preserve"> </w:t>
      </w:r>
      <w:r w:rsidR="0056497E">
        <w:rPr>
          <w:rFonts w:eastAsia="Times New Roman"/>
        </w:rPr>
        <w:t xml:space="preserve">be maintained to track </w:t>
      </w:r>
      <w:r w:rsidR="00BB6AD1">
        <w:rPr>
          <w:rFonts w:eastAsia="Times New Roman"/>
        </w:rPr>
        <w:t>progress towards upcoming annual external audit.</w:t>
      </w:r>
    </w:p>
    <w:p w14:paraId="7C36CB4B" w14:textId="77777777" w:rsidR="0071584B" w:rsidRPr="00476753" w:rsidRDefault="0071584B" w:rsidP="00933D16">
      <w:pPr>
        <w:rPr>
          <w:rFonts w:eastAsia="Times New Roman"/>
        </w:rPr>
      </w:pPr>
    </w:p>
    <w:p w14:paraId="6D945A6B" w14:textId="77777777" w:rsidR="00EE7BC4" w:rsidRPr="00025DF9" w:rsidRDefault="00EE7BC4" w:rsidP="00933D16">
      <w:pPr>
        <w:ind w:right="-46"/>
        <w:rPr>
          <w:b/>
          <w:color w:val="1F4E79" w:themeColor="accent1" w:themeShade="80"/>
          <w:sz w:val="28"/>
          <w:szCs w:val="32"/>
          <w:lang w:val="en-US"/>
        </w:rPr>
      </w:pPr>
      <w:r w:rsidRPr="00F83FCB">
        <w:rPr>
          <w:b/>
          <w:color w:val="002060"/>
          <w:sz w:val="28"/>
          <w:szCs w:val="32"/>
          <w:lang w:val="en-US"/>
        </w:rPr>
        <w:t>Recommendation</w:t>
      </w:r>
    </w:p>
    <w:p w14:paraId="7A8831F1" w14:textId="62E82A9B" w:rsidR="00EE7BC4" w:rsidRDefault="00EE7BC4" w:rsidP="00933D16">
      <w:pPr>
        <w:ind w:right="-46"/>
        <w:rPr>
          <w:b/>
          <w:color w:val="002060"/>
          <w:lang w:val="en-US"/>
        </w:rPr>
      </w:pPr>
      <w:r w:rsidRPr="00F83FCB">
        <w:rPr>
          <w:b/>
          <w:color w:val="002060"/>
          <w:lang w:val="en-US"/>
        </w:rPr>
        <w:t xml:space="preserve">That the Audit Committee </w:t>
      </w:r>
      <w:r>
        <w:rPr>
          <w:b/>
          <w:color w:val="002060"/>
          <w:lang w:val="en-US"/>
        </w:rPr>
        <w:t xml:space="preserve">receives the report </w:t>
      </w:r>
    </w:p>
    <w:p w14:paraId="67148FEB" w14:textId="77777777" w:rsidR="0071584B" w:rsidRPr="007477DE" w:rsidRDefault="0071584B" w:rsidP="00933D16">
      <w:pPr>
        <w:ind w:right="-46"/>
        <w:rPr>
          <w:bCs/>
          <w:szCs w:val="24"/>
          <w:lang w:val="en-US"/>
        </w:rPr>
      </w:pPr>
    </w:p>
    <w:p w14:paraId="55F0DD6A" w14:textId="77777777" w:rsidR="00EE7BC4" w:rsidRPr="00025DF9" w:rsidRDefault="00EE7BC4" w:rsidP="00933D16">
      <w:pPr>
        <w:ind w:right="-46"/>
        <w:rPr>
          <w:b/>
          <w:color w:val="1F4E79" w:themeColor="accent1" w:themeShade="8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6B599ABD" w14:textId="742D14AD" w:rsidR="00EE7BC4" w:rsidRDefault="00EE7BC4" w:rsidP="00933D16">
      <w:pPr>
        <w:ind w:right="-46"/>
        <w:rPr>
          <w:bCs/>
          <w:szCs w:val="24"/>
          <w:lang w:val="en-US"/>
        </w:rPr>
      </w:pPr>
      <w:r>
        <w:rPr>
          <w:bCs/>
          <w:szCs w:val="24"/>
          <w:lang w:val="en-US"/>
        </w:rPr>
        <w:t>Simple majority</w:t>
      </w:r>
    </w:p>
    <w:p w14:paraId="7131DEF4" w14:textId="77777777" w:rsidR="0071584B" w:rsidRPr="00F83FCB" w:rsidRDefault="0071584B" w:rsidP="00933D16">
      <w:pPr>
        <w:ind w:right="-46"/>
        <w:rPr>
          <w:bCs/>
          <w:szCs w:val="24"/>
          <w:lang w:val="en-US"/>
        </w:rPr>
      </w:pPr>
    </w:p>
    <w:p w14:paraId="67923F2A" w14:textId="77777777" w:rsidR="00EE7BC4" w:rsidRPr="00F83FCB" w:rsidRDefault="00EE7BC4" w:rsidP="00933D16">
      <w:pPr>
        <w:ind w:right="-46"/>
        <w:rPr>
          <w:b/>
          <w:color w:val="002060"/>
          <w:sz w:val="28"/>
          <w:szCs w:val="32"/>
          <w:lang w:val="en-US"/>
        </w:rPr>
      </w:pPr>
      <w:r w:rsidRPr="00F83FCB">
        <w:rPr>
          <w:b/>
          <w:color w:val="002060"/>
          <w:sz w:val="28"/>
          <w:szCs w:val="32"/>
          <w:lang w:val="en-US"/>
        </w:rPr>
        <w:t>Background</w:t>
      </w:r>
    </w:p>
    <w:p w14:paraId="66E064C3" w14:textId="3F76C97F" w:rsidR="0071584B" w:rsidRPr="007477DE" w:rsidRDefault="003427E4" w:rsidP="00933D16">
      <w:pPr>
        <w:rPr>
          <w:rFonts w:eastAsia="Times New Roman"/>
        </w:rPr>
      </w:pPr>
      <w:r>
        <w:rPr>
          <w:rFonts w:eastAsia="Times New Roman"/>
        </w:rPr>
        <w:t xml:space="preserve">The City of Nedlands received </w:t>
      </w:r>
      <w:r w:rsidR="00D57695">
        <w:rPr>
          <w:rFonts w:eastAsia="Times New Roman"/>
        </w:rPr>
        <w:t>a Discla</w:t>
      </w:r>
      <w:r w:rsidR="00F5256A">
        <w:rPr>
          <w:rFonts w:eastAsia="Times New Roman"/>
        </w:rPr>
        <w:t>imer of Opinion for the 202</w:t>
      </w:r>
      <w:r w:rsidR="00816898">
        <w:rPr>
          <w:rFonts w:eastAsia="Times New Roman"/>
        </w:rPr>
        <w:t>2</w:t>
      </w:r>
      <w:r w:rsidR="00F5256A">
        <w:rPr>
          <w:rFonts w:eastAsia="Times New Roman"/>
        </w:rPr>
        <w:t>-2</w:t>
      </w:r>
      <w:r w:rsidR="00816898">
        <w:rPr>
          <w:rFonts w:eastAsia="Times New Roman"/>
        </w:rPr>
        <w:t>3</w:t>
      </w:r>
      <w:r w:rsidR="00F5256A">
        <w:rPr>
          <w:rFonts w:eastAsia="Times New Roman"/>
        </w:rPr>
        <w:t xml:space="preserve"> Annual Financial Statements. </w:t>
      </w:r>
      <w:r w:rsidR="006C2074">
        <w:rPr>
          <w:rFonts w:eastAsia="Times New Roman"/>
        </w:rPr>
        <w:t xml:space="preserve">The City has been progressing through addressing the audit findings </w:t>
      </w:r>
      <w:r w:rsidR="00161C4F">
        <w:rPr>
          <w:rFonts w:eastAsia="Times New Roman"/>
        </w:rPr>
        <w:t xml:space="preserve">and preparing for the </w:t>
      </w:r>
      <w:r w:rsidR="00313EC7">
        <w:rPr>
          <w:rFonts w:eastAsia="Times New Roman"/>
        </w:rPr>
        <w:t xml:space="preserve">2023-24 Annual Financial Statements and </w:t>
      </w:r>
      <w:r w:rsidR="00832DE0">
        <w:rPr>
          <w:rFonts w:eastAsia="Times New Roman"/>
        </w:rPr>
        <w:t xml:space="preserve">final audit. </w:t>
      </w:r>
    </w:p>
    <w:p w14:paraId="2B915C21" w14:textId="77777777" w:rsidR="007477DE" w:rsidRPr="007477DE" w:rsidRDefault="007477DE" w:rsidP="007477DE">
      <w:pPr>
        <w:ind w:right="-46"/>
        <w:rPr>
          <w:bCs/>
          <w:szCs w:val="24"/>
          <w:lang w:val="en-US"/>
        </w:rPr>
      </w:pPr>
    </w:p>
    <w:p w14:paraId="10DC15CC" w14:textId="4B1CD12C" w:rsidR="0017274B" w:rsidRPr="007477DE" w:rsidRDefault="00EE7BC4" w:rsidP="007477DE">
      <w:pPr>
        <w:ind w:right="-46"/>
        <w:rPr>
          <w:b/>
          <w:color w:val="002060"/>
          <w:sz w:val="28"/>
          <w:szCs w:val="32"/>
          <w:lang w:val="en-US"/>
        </w:rPr>
      </w:pPr>
      <w:r w:rsidRPr="007477DE">
        <w:rPr>
          <w:b/>
          <w:color w:val="002060"/>
          <w:sz w:val="28"/>
          <w:szCs w:val="32"/>
          <w:lang w:val="en-US"/>
        </w:rPr>
        <w:t>Discussion</w:t>
      </w:r>
    </w:p>
    <w:p w14:paraId="3FE22197" w14:textId="77777777" w:rsidR="0017274B" w:rsidRPr="00476753" w:rsidRDefault="0017274B" w:rsidP="0017274B">
      <w:pPr>
        <w:rPr>
          <w:rFonts w:eastAsia="Times New Roman"/>
        </w:rPr>
      </w:pPr>
      <w:r w:rsidRPr="00476753">
        <w:rPr>
          <w:rFonts w:eastAsia="Times New Roman"/>
        </w:rPr>
        <w:t>Item 1.3 has been completed. No other statuses have changed since the last meeting, through progress is being made. </w:t>
      </w:r>
    </w:p>
    <w:p w14:paraId="612F7FEF" w14:textId="77777777" w:rsidR="0017274B" w:rsidRPr="00476753" w:rsidRDefault="0017274B" w:rsidP="0017274B">
      <w:pPr>
        <w:rPr>
          <w:rFonts w:eastAsia="Times New Roman"/>
        </w:rPr>
      </w:pPr>
      <w:r w:rsidRPr="00476753">
        <w:rPr>
          <w:rFonts w:eastAsia="Times New Roman"/>
        </w:rPr>
        <w:t>Asset revaluation is ready from the Asset Management side of the process. </w:t>
      </w:r>
    </w:p>
    <w:p w14:paraId="764BEB1B" w14:textId="77777777" w:rsidR="0017274B" w:rsidRPr="00476753" w:rsidRDefault="0017274B" w:rsidP="0017274B">
      <w:pPr>
        <w:rPr>
          <w:rFonts w:eastAsia="Times New Roman"/>
        </w:rPr>
      </w:pPr>
      <w:r w:rsidRPr="5ABB7A28">
        <w:rPr>
          <w:rFonts w:eastAsia="Times New Roman"/>
        </w:rPr>
        <w:t xml:space="preserve">Controls within the </w:t>
      </w:r>
      <w:proofErr w:type="spellStart"/>
      <w:r w:rsidRPr="5ABB7A28">
        <w:rPr>
          <w:rFonts w:eastAsia="Times New Roman"/>
        </w:rPr>
        <w:t>OneCouncil</w:t>
      </w:r>
      <w:proofErr w:type="spellEnd"/>
      <w:r w:rsidRPr="5ABB7A28">
        <w:rPr>
          <w:rFonts w:eastAsia="Times New Roman"/>
        </w:rPr>
        <w:t xml:space="preserve"> system does not allow for revaluations to be reversed. Finance team is testing alternative solution to restate the asset values in the Test Environment of </w:t>
      </w:r>
      <w:proofErr w:type="spellStart"/>
      <w:r w:rsidRPr="5ABB7A28">
        <w:rPr>
          <w:rFonts w:eastAsia="Times New Roman"/>
        </w:rPr>
        <w:t>OneCouncil</w:t>
      </w:r>
      <w:proofErr w:type="spellEnd"/>
      <w:r w:rsidRPr="5ABB7A28">
        <w:rPr>
          <w:rFonts w:eastAsia="Times New Roman"/>
        </w:rPr>
        <w:t xml:space="preserve"> before processing in the Live Environment. Test environment is being updated on 17 July and will be ready for use by the finance team on 18 July. Pending a successful test process, actions will be replicated in the live environment on 19 July. Once this is done, significant progress can be made on the remaining audit findings in relation the assets (items 1.4F, 2.3, 2.4, 10, and 11.1).</w:t>
      </w:r>
    </w:p>
    <w:p w14:paraId="5987719A" w14:textId="77777777" w:rsidR="0017274B" w:rsidRPr="00476753" w:rsidRDefault="0017274B" w:rsidP="0017274B">
      <w:pPr>
        <w:rPr>
          <w:rFonts w:eastAsia="Times New Roman"/>
        </w:rPr>
      </w:pPr>
      <w:r w:rsidRPr="00476753">
        <w:rPr>
          <w:rFonts w:eastAsia="Times New Roman"/>
        </w:rPr>
        <w:t>Completion of other remaining 2023 balance sheet reconciliation anticipated to be completed by the end of the month, which will then allow the finance team to move onto the 2024 accounts and complete points 5.1 and 7 for monthly reconc</w:t>
      </w:r>
      <w:r>
        <w:rPr>
          <w:rFonts w:eastAsia="Times New Roman"/>
        </w:rPr>
        <w:t>ili</w:t>
      </w:r>
      <w:r w:rsidRPr="00476753">
        <w:rPr>
          <w:rFonts w:eastAsia="Times New Roman"/>
        </w:rPr>
        <w:t>ation throughout the year for audit evidence. </w:t>
      </w:r>
    </w:p>
    <w:p w14:paraId="1527647A" w14:textId="02881AFC" w:rsidR="1A091C6E" w:rsidRPr="007477DE" w:rsidRDefault="0017274B" w:rsidP="007477DE">
      <w:pPr>
        <w:rPr>
          <w:rFonts w:eastAsia="Times New Roman"/>
        </w:rPr>
      </w:pPr>
      <w:r w:rsidRPr="1A091C6E">
        <w:rPr>
          <w:rFonts w:eastAsia="Times New Roman"/>
        </w:rPr>
        <w:lastRenderedPageBreak/>
        <w:t>Coordinator Procurement and Contracts position being actively recruited. Once appointed, their focus will be reviewing the City’s Procurement Policy which will complete findings 12 and 14.</w:t>
      </w:r>
    </w:p>
    <w:p w14:paraId="421D88FF" w14:textId="77777777" w:rsidR="00EE7BC4" w:rsidRPr="00F83FCB" w:rsidRDefault="00EE7BC4" w:rsidP="007477DE">
      <w:pPr>
        <w:ind w:right="-46"/>
        <w:rPr>
          <w:bCs/>
          <w:szCs w:val="24"/>
          <w:lang w:val="en-US"/>
        </w:rPr>
      </w:pPr>
    </w:p>
    <w:p w14:paraId="5CC85E41" w14:textId="0A9059E6" w:rsidR="00EE7BC4" w:rsidRPr="0056497E" w:rsidRDefault="00EE7BC4" w:rsidP="00933D16">
      <w:pPr>
        <w:spacing w:after="0"/>
        <w:ind w:right="-46"/>
        <w:rPr>
          <w:b/>
          <w:color w:val="002060"/>
          <w:sz w:val="28"/>
          <w:szCs w:val="28"/>
          <w:lang w:val="en-US"/>
        </w:rPr>
      </w:pPr>
      <w:r w:rsidRPr="1A091C6E">
        <w:rPr>
          <w:b/>
          <w:color w:val="002060"/>
          <w:sz w:val="28"/>
          <w:szCs w:val="28"/>
          <w:lang w:val="en-US"/>
        </w:rPr>
        <w:t>Decision Implications</w:t>
      </w:r>
    </w:p>
    <w:p w14:paraId="347FEC69" w14:textId="56564AA1" w:rsidR="1A091C6E" w:rsidRPr="00832DE0" w:rsidRDefault="00832DE0" w:rsidP="1A091C6E">
      <w:pPr>
        <w:spacing w:after="0"/>
        <w:ind w:right="-46"/>
        <w:rPr>
          <w:rFonts w:eastAsia="Times New Roman"/>
        </w:rPr>
      </w:pPr>
      <w:r w:rsidRPr="00832DE0">
        <w:rPr>
          <w:rFonts w:eastAsia="Times New Roman"/>
        </w:rPr>
        <w:t xml:space="preserve">Nil. </w:t>
      </w:r>
    </w:p>
    <w:p w14:paraId="7E9D237F" w14:textId="77777777" w:rsidR="009A31E8" w:rsidRPr="007477DE" w:rsidRDefault="009A31E8" w:rsidP="007477DE">
      <w:pPr>
        <w:ind w:right="-46"/>
        <w:rPr>
          <w:bCs/>
          <w:szCs w:val="24"/>
          <w:lang w:val="en-US"/>
        </w:rPr>
      </w:pPr>
    </w:p>
    <w:p w14:paraId="389B1045" w14:textId="06CB71FC" w:rsidR="00EE7BC4" w:rsidRPr="00236FA1" w:rsidRDefault="00EE7BC4" w:rsidP="00933D16">
      <w:pPr>
        <w:spacing w:after="0"/>
        <w:ind w:right="-46"/>
        <w:rPr>
          <w:rFonts w:eastAsia="Times New Roman"/>
        </w:rPr>
      </w:pPr>
      <w:r w:rsidRPr="1A091C6E">
        <w:rPr>
          <w:b/>
          <w:color w:val="002060"/>
          <w:sz w:val="28"/>
          <w:szCs w:val="28"/>
          <w:lang w:val="en-US"/>
        </w:rPr>
        <w:t>Conclusion</w:t>
      </w:r>
    </w:p>
    <w:p w14:paraId="21490880" w14:textId="77777777" w:rsidR="007477DE" w:rsidRDefault="00EE7BC4" w:rsidP="1A091C6E">
      <w:pPr>
        <w:spacing w:after="0"/>
        <w:ind w:right="-46"/>
        <w:rPr>
          <w:rFonts w:eastAsia="Times New Roman"/>
        </w:rPr>
      </w:pPr>
      <w:r w:rsidRPr="00236FA1">
        <w:rPr>
          <w:rFonts w:eastAsia="Times New Roman"/>
        </w:rPr>
        <w:t>The discussion will be note</w:t>
      </w:r>
      <w:r w:rsidR="00236FA1" w:rsidRPr="00236FA1">
        <w:rPr>
          <w:rFonts w:eastAsia="Times New Roman"/>
        </w:rPr>
        <w:t xml:space="preserve">d. </w:t>
      </w:r>
    </w:p>
    <w:p w14:paraId="36554E87" w14:textId="35553EF7" w:rsidR="00FC6009" w:rsidRDefault="00FC6009">
      <w:pPr>
        <w:rPr>
          <w:rFonts w:eastAsia="Times New Roman"/>
        </w:rPr>
      </w:pPr>
      <w:r>
        <w:rPr>
          <w:rFonts w:eastAsia="Times New Roman"/>
        </w:rPr>
        <w:br w:type="page"/>
      </w:r>
    </w:p>
    <w:p w14:paraId="0337CC71" w14:textId="31053FDC" w:rsidR="0042698C" w:rsidRPr="00371114" w:rsidRDefault="0042698C" w:rsidP="00933D16">
      <w:pPr>
        <w:pStyle w:val="Heading2"/>
        <w:numPr>
          <w:ilvl w:val="1"/>
          <w:numId w:val="7"/>
        </w:numPr>
        <w:spacing w:before="120"/>
        <w:ind w:left="0" w:hanging="630"/>
        <w:rPr>
          <w:rFonts w:cs="Arial"/>
          <w:noProof/>
          <w:szCs w:val="24"/>
        </w:rPr>
      </w:pPr>
      <w:bookmarkStart w:id="35" w:name="_Toc172273516"/>
      <w:r w:rsidRPr="00371114">
        <w:rPr>
          <w:rFonts w:cs="Arial"/>
          <w:noProof/>
          <w:szCs w:val="24"/>
        </w:rPr>
        <w:lastRenderedPageBreak/>
        <w:t xml:space="preserve">Compliance - </w:t>
      </w:r>
      <w:r w:rsidR="00CD0048">
        <w:rPr>
          <w:rFonts w:cs="Arial"/>
          <w:noProof/>
          <w:szCs w:val="24"/>
        </w:rPr>
        <w:t>s</w:t>
      </w:r>
      <w:r w:rsidRPr="00371114">
        <w:rPr>
          <w:rFonts w:cs="Arial"/>
          <w:noProof/>
          <w:szCs w:val="24"/>
        </w:rPr>
        <w:t>.7.12A LG Act and  LG. Regulation 17</w:t>
      </w:r>
      <w:bookmarkEnd w:id="35"/>
      <w:r w:rsidRPr="00371114">
        <w:rPr>
          <w:rFonts w:cs="Arial"/>
          <w:noProof/>
          <w:szCs w:val="24"/>
        </w:rPr>
        <w:t xml:space="preserve"> </w:t>
      </w:r>
    </w:p>
    <w:p w14:paraId="2EA073A7" w14:textId="31D1E7D9" w:rsidR="0071584B" w:rsidRDefault="005F1D3B" w:rsidP="00933D16">
      <w:pPr>
        <w:rPr>
          <w:rFonts w:eastAsia="Times New Roman"/>
        </w:rPr>
      </w:pPr>
      <w:r w:rsidRPr="005F1D3B">
        <w:rPr>
          <w:rFonts w:eastAsia="Times New Roman"/>
        </w:rPr>
        <w:t>This Item is in development and scheduled for the August Audit Committee Meeting</w:t>
      </w:r>
    </w:p>
    <w:p w14:paraId="5CB83058" w14:textId="77777777" w:rsidR="0071584B" w:rsidRDefault="0071584B" w:rsidP="00933D16">
      <w:pPr>
        <w:rPr>
          <w:rFonts w:eastAsia="Times New Roman"/>
        </w:rPr>
      </w:pPr>
      <w:r>
        <w:rPr>
          <w:rFonts w:eastAsia="Times New Roman"/>
        </w:rPr>
        <w:br w:type="page"/>
      </w:r>
    </w:p>
    <w:p w14:paraId="68EB24BE" w14:textId="510B9170" w:rsidR="00351934" w:rsidRPr="00371114" w:rsidRDefault="004F405C" w:rsidP="00933D16">
      <w:pPr>
        <w:pStyle w:val="Heading2"/>
        <w:numPr>
          <w:ilvl w:val="1"/>
          <w:numId w:val="7"/>
        </w:numPr>
        <w:spacing w:before="120"/>
        <w:ind w:left="0" w:hanging="630"/>
        <w:rPr>
          <w:rFonts w:cs="Arial"/>
          <w:noProof/>
          <w:szCs w:val="24"/>
        </w:rPr>
      </w:pPr>
      <w:bookmarkStart w:id="36" w:name="_Toc172273517"/>
      <w:r>
        <w:rPr>
          <w:rFonts w:cs="Arial"/>
          <w:noProof/>
          <w:szCs w:val="24"/>
        </w:rPr>
        <w:lastRenderedPageBreak/>
        <w:t xml:space="preserve">ARC24.07.24 </w:t>
      </w:r>
      <w:r w:rsidR="0042698C" w:rsidRPr="00371114">
        <w:rPr>
          <w:rFonts w:cs="Arial"/>
          <w:noProof/>
          <w:szCs w:val="24"/>
        </w:rPr>
        <w:t>Financials - Monthly Account vs Budget</w:t>
      </w:r>
      <w:bookmarkEnd w:id="36"/>
      <w:r w:rsidR="0042698C" w:rsidRPr="00371114">
        <w:rPr>
          <w:rFonts w:cs="Arial"/>
          <w:noProof/>
          <w:szCs w:val="24"/>
        </w:rPr>
        <w:t xml:space="preserve"> </w:t>
      </w:r>
    </w:p>
    <w:tbl>
      <w:tblPr>
        <w:tblStyle w:val="TableGrid"/>
        <w:tblW w:w="9639" w:type="dxa"/>
        <w:tblInd w:w="-5" w:type="dxa"/>
        <w:tblLook w:val="04A0" w:firstRow="1" w:lastRow="0" w:firstColumn="1" w:lastColumn="0" w:noHBand="0" w:noVBand="1"/>
      </w:tblPr>
      <w:tblGrid>
        <w:gridCol w:w="3261"/>
        <w:gridCol w:w="6378"/>
      </w:tblGrid>
      <w:tr w:rsidR="0082569E" w:rsidRPr="00C02867" w14:paraId="6E40E168" w14:textId="77777777" w:rsidTr="0082569E">
        <w:tc>
          <w:tcPr>
            <w:tcW w:w="3261" w:type="dxa"/>
          </w:tcPr>
          <w:p w14:paraId="021B3D0F" w14:textId="77777777" w:rsidR="0082569E" w:rsidRPr="00636C01" w:rsidRDefault="0082569E" w:rsidP="00933D16">
            <w:pPr>
              <w:ind w:right="110"/>
              <w:rPr>
                <w:b/>
                <w:color w:val="002060"/>
                <w:szCs w:val="24"/>
                <w:lang w:val="en-AU"/>
              </w:rPr>
            </w:pPr>
            <w:r w:rsidRPr="00636C01">
              <w:rPr>
                <w:b/>
                <w:color w:val="002060"/>
                <w:szCs w:val="24"/>
                <w:lang w:val="en-AU"/>
              </w:rPr>
              <w:t>Meeting &amp; Date</w:t>
            </w:r>
          </w:p>
        </w:tc>
        <w:tc>
          <w:tcPr>
            <w:tcW w:w="6378" w:type="dxa"/>
          </w:tcPr>
          <w:p w14:paraId="6A021DDF" w14:textId="087702A1" w:rsidR="0082569E" w:rsidRPr="00E95DDF" w:rsidRDefault="0082569E" w:rsidP="00933D16">
            <w:pPr>
              <w:ind w:right="39"/>
              <w:rPr>
                <w:szCs w:val="24"/>
                <w:lang w:val="en-AU"/>
              </w:rPr>
            </w:pPr>
            <w:r w:rsidRPr="00E95DDF">
              <w:rPr>
                <w:szCs w:val="24"/>
                <w:lang w:val="en-AU"/>
              </w:rPr>
              <w:t xml:space="preserve">Council Meeting </w:t>
            </w:r>
            <w:r>
              <w:rPr>
                <w:szCs w:val="24"/>
                <w:lang w:val="en-AU"/>
              </w:rPr>
              <w:t>–</w:t>
            </w:r>
            <w:r w:rsidRPr="00E95DDF">
              <w:rPr>
                <w:szCs w:val="24"/>
                <w:lang w:val="en-AU"/>
              </w:rPr>
              <w:t xml:space="preserve"> </w:t>
            </w:r>
            <w:r>
              <w:rPr>
                <w:szCs w:val="24"/>
                <w:lang w:val="en-AU"/>
              </w:rPr>
              <w:t>2</w:t>
            </w:r>
            <w:r w:rsidR="001A5377">
              <w:rPr>
                <w:szCs w:val="24"/>
                <w:lang w:val="en-AU"/>
              </w:rPr>
              <w:t>2</w:t>
            </w:r>
            <w:r>
              <w:rPr>
                <w:szCs w:val="24"/>
                <w:lang w:val="en-AU"/>
              </w:rPr>
              <w:t xml:space="preserve"> July 2024</w:t>
            </w:r>
          </w:p>
        </w:tc>
      </w:tr>
      <w:tr w:rsidR="0082569E" w:rsidRPr="00C02867" w14:paraId="1C305237" w14:textId="77777777" w:rsidTr="0082569E">
        <w:tc>
          <w:tcPr>
            <w:tcW w:w="3261" w:type="dxa"/>
          </w:tcPr>
          <w:p w14:paraId="4A144B1E" w14:textId="77777777" w:rsidR="0082569E" w:rsidRPr="00636C01" w:rsidRDefault="0082569E" w:rsidP="00933D16">
            <w:pPr>
              <w:ind w:right="110"/>
              <w:rPr>
                <w:b/>
                <w:color w:val="002060"/>
                <w:szCs w:val="24"/>
                <w:lang w:val="en-AU"/>
              </w:rPr>
            </w:pPr>
            <w:r w:rsidRPr="00636C01">
              <w:rPr>
                <w:b/>
                <w:color w:val="002060"/>
                <w:szCs w:val="24"/>
                <w:lang w:val="en-AU"/>
              </w:rPr>
              <w:t>Applicant</w:t>
            </w:r>
          </w:p>
        </w:tc>
        <w:tc>
          <w:tcPr>
            <w:tcW w:w="6378" w:type="dxa"/>
          </w:tcPr>
          <w:p w14:paraId="07928CCD" w14:textId="77777777" w:rsidR="0082569E" w:rsidRPr="00E95DDF" w:rsidRDefault="0082569E" w:rsidP="00933D16">
            <w:pPr>
              <w:ind w:right="39"/>
              <w:rPr>
                <w:szCs w:val="24"/>
                <w:lang w:val="en-AU"/>
              </w:rPr>
            </w:pPr>
            <w:r w:rsidRPr="00E95DDF">
              <w:rPr>
                <w:szCs w:val="24"/>
                <w:lang w:val="en-AU"/>
              </w:rPr>
              <w:t>City of Nedlands</w:t>
            </w:r>
          </w:p>
        </w:tc>
      </w:tr>
      <w:tr w:rsidR="0082569E" w:rsidRPr="00C02867" w14:paraId="10746721" w14:textId="77777777" w:rsidTr="0082569E">
        <w:tc>
          <w:tcPr>
            <w:tcW w:w="3261" w:type="dxa"/>
          </w:tcPr>
          <w:p w14:paraId="04CED53C" w14:textId="77777777" w:rsidR="0082569E" w:rsidRPr="00636C01" w:rsidRDefault="0082569E" w:rsidP="00933D16">
            <w:pPr>
              <w:ind w:right="110"/>
              <w:rPr>
                <w:b/>
                <w:bCs/>
                <w:color w:val="002060"/>
                <w:szCs w:val="24"/>
                <w:lang w:val="en-AU"/>
              </w:rPr>
            </w:pPr>
            <w:r w:rsidRPr="00636C01">
              <w:rPr>
                <w:b/>
                <w:bCs/>
                <w:color w:val="002060"/>
                <w:szCs w:val="24"/>
                <w:lang w:val="en-AU"/>
              </w:rPr>
              <w:t xml:space="preserve">Employee Disclosure under section 5.70 Local Government Act 1995 </w:t>
            </w:r>
          </w:p>
        </w:tc>
        <w:tc>
          <w:tcPr>
            <w:tcW w:w="6378" w:type="dxa"/>
          </w:tcPr>
          <w:p w14:paraId="0DD71CB1" w14:textId="566D3027" w:rsidR="0082569E" w:rsidRPr="00E95DDF" w:rsidRDefault="00FF0499" w:rsidP="00933D16">
            <w:pPr>
              <w:pStyle w:val="Subsection"/>
              <w:tabs>
                <w:tab w:val="clear" w:pos="595"/>
                <w:tab w:val="clear" w:pos="879"/>
              </w:tabs>
              <w:spacing w:before="0" w:line="240" w:lineRule="auto"/>
              <w:ind w:left="0"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82569E" w:rsidRPr="00C02867" w14:paraId="0A595424" w14:textId="77777777" w:rsidTr="0082569E">
        <w:tc>
          <w:tcPr>
            <w:tcW w:w="3261" w:type="dxa"/>
          </w:tcPr>
          <w:p w14:paraId="5CA512A3" w14:textId="77777777" w:rsidR="0082569E" w:rsidRPr="00636C01" w:rsidRDefault="0082569E" w:rsidP="00933D16">
            <w:pPr>
              <w:ind w:right="110"/>
              <w:rPr>
                <w:b/>
                <w:color w:val="002060"/>
                <w:szCs w:val="24"/>
                <w:lang w:val="en-AU"/>
              </w:rPr>
            </w:pPr>
            <w:r w:rsidRPr="00636C01">
              <w:rPr>
                <w:b/>
                <w:color w:val="002060"/>
                <w:szCs w:val="24"/>
                <w:lang w:val="en-AU"/>
              </w:rPr>
              <w:t>Report Author</w:t>
            </w:r>
          </w:p>
        </w:tc>
        <w:tc>
          <w:tcPr>
            <w:tcW w:w="6378" w:type="dxa"/>
          </w:tcPr>
          <w:p w14:paraId="43C8D327" w14:textId="7C6068FD" w:rsidR="0082569E" w:rsidRPr="00E95DDF" w:rsidRDefault="0082569E" w:rsidP="00933D16">
            <w:pPr>
              <w:ind w:right="39"/>
              <w:rPr>
                <w:szCs w:val="24"/>
                <w:lang w:val="en-AU"/>
              </w:rPr>
            </w:pPr>
            <w:r>
              <w:rPr>
                <w:szCs w:val="24"/>
                <w:lang w:val="en-AU"/>
              </w:rPr>
              <w:t>B</w:t>
            </w:r>
            <w:r w:rsidR="00CD26D4">
              <w:rPr>
                <w:szCs w:val="24"/>
                <w:lang w:val="en-AU"/>
              </w:rPr>
              <w:t>.</w:t>
            </w:r>
            <w:r>
              <w:rPr>
                <w:szCs w:val="24"/>
                <w:lang w:val="en-AU"/>
              </w:rPr>
              <w:t xml:space="preserve"> Durham – Acting Manager Financial Services</w:t>
            </w:r>
          </w:p>
        </w:tc>
      </w:tr>
      <w:tr w:rsidR="0082569E" w:rsidRPr="00C02867" w14:paraId="75BB2B75" w14:textId="77777777" w:rsidTr="0082569E">
        <w:tc>
          <w:tcPr>
            <w:tcW w:w="3261" w:type="dxa"/>
          </w:tcPr>
          <w:p w14:paraId="1FFD9BCF" w14:textId="77777777" w:rsidR="0082569E" w:rsidRPr="00636C01" w:rsidRDefault="0082569E" w:rsidP="00933D16">
            <w:pPr>
              <w:ind w:right="110"/>
              <w:rPr>
                <w:b/>
                <w:color w:val="002060"/>
                <w:szCs w:val="24"/>
                <w:lang w:val="en-AU"/>
              </w:rPr>
            </w:pPr>
            <w:r w:rsidRPr="00636C01">
              <w:rPr>
                <w:b/>
                <w:color w:val="002060"/>
                <w:szCs w:val="24"/>
                <w:lang w:val="en-AU"/>
              </w:rPr>
              <w:t>Director</w:t>
            </w:r>
          </w:p>
        </w:tc>
        <w:tc>
          <w:tcPr>
            <w:tcW w:w="6378" w:type="dxa"/>
          </w:tcPr>
          <w:p w14:paraId="5F4F068D" w14:textId="3B3CC20E" w:rsidR="0082569E" w:rsidRPr="00E95DDF" w:rsidRDefault="0082569E" w:rsidP="00933D16">
            <w:pPr>
              <w:ind w:right="39"/>
              <w:rPr>
                <w:szCs w:val="24"/>
                <w:lang w:val="en-AU"/>
              </w:rPr>
            </w:pPr>
            <w:r w:rsidRPr="00162C2B">
              <w:rPr>
                <w:szCs w:val="24"/>
                <w:lang w:val="en-AU"/>
              </w:rPr>
              <w:t>L</w:t>
            </w:r>
            <w:r>
              <w:rPr>
                <w:szCs w:val="24"/>
                <w:lang w:val="en-AU"/>
              </w:rPr>
              <w:t>.</w:t>
            </w:r>
            <w:r w:rsidRPr="00162C2B">
              <w:rPr>
                <w:szCs w:val="24"/>
                <w:lang w:val="en-AU"/>
              </w:rPr>
              <w:t xml:space="preserve"> Fitzgerald</w:t>
            </w:r>
            <w:r>
              <w:rPr>
                <w:szCs w:val="24"/>
                <w:lang w:val="en-AU"/>
              </w:rPr>
              <w:t xml:space="preserve"> – Acting Director Corporate Services</w:t>
            </w:r>
          </w:p>
        </w:tc>
      </w:tr>
      <w:tr w:rsidR="0082569E" w:rsidRPr="00C02867" w14:paraId="660C70B3" w14:textId="77777777" w:rsidTr="0082569E">
        <w:tc>
          <w:tcPr>
            <w:tcW w:w="3261" w:type="dxa"/>
          </w:tcPr>
          <w:p w14:paraId="287F1859" w14:textId="77777777" w:rsidR="0082569E" w:rsidRPr="00636C01" w:rsidRDefault="0082569E" w:rsidP="00933D16">
            <w:pPr>
              <w:ind w:right="110"/>
              <w:rPr>
                <w:b/>
                <w:color w:val="002060"/>
                <w:szCs w:val="24"/>
                <w:lang w:val="en-AU"/>
              </w:rPr>
            </w:pPr>
            <w:r w:rsidRPr="00636C01">
              <w:rPr>
                <w:b/>
                <w:color w:val="002060"/>
                <w:szCs w:val="24"/>
                <w:lang w:val="en-AU"/>
              </w:rPr>
              <w:t>Attachments</w:t>
            </w:r>
          </w:p>
        </w:tc>
        <w:tc>
          <w:tcPr>
            <w:tcW w:w="6378" w:type="dxa"/>
          </w:tcPr>
          <w:p w14:paraId="2ED5D6F0" w14:textId="77777777" w:rsidR="0082569E" w:rsidRPr="0071584B" w:rsidRDefault="0082569E" w:rsidP="00933D16">
            <w:pPr>
              <w:pStyle w:val="ListParagraph"/>
              <w:numPr>
                <w:ilvl w:val="0"/>
                <w:numId w:val="11"/>
              </w:numPr>
              <w:tabs>
                <w:tab w:val="left" w:pos="172"/>
              </w:tabs>
              <w:ind w:left="316" w:right="39"/>
              <w:rPr>
                <w:b w:val="0"/>
                <w:bCs/>
                <w:color w:val="auto"/>
                <w:szCs w:val="24"/>
                <w:lang w:val="en-US"/>
              </w:rPr>
            </w:pPr>
            <w:r w:rsidRPr="0071584B">
              <w:rPr>
                <w:b w:val="0"/>
                <w:bCs/>
                <w:color w:val="auto"/>
                <w:szCs w:val="24"/>
                <w:lang w:val="en-US"/>
              </w:rPr>
              <w:t>Statement of Financial Activity – 30 June 2024</w:t>
            </w:r>
          </w:p>
          <w:p w14:paraId="5CA38F66" w14:textId="77777777" w:rsidR="0082569E" w:rsidRPr="0071584B" w:rsidRDefault="0082569E" w:rsidP="00933D16">
            <w:pPr>
              <w:pStyle w:val="ListParagraph"/>
              <w:numPr>
                <w:ilvl w:val="0"/>
                <w:numId w:val="11"/>
              </w:numPr>
              <w:tabs>
                <w:tab w:val="left" w:pos="172"/>
              </w:tabs>
              <w:ind w:left="0" w:right="39" w:hanging="30"/>
              <w:rPr>
                <w:b w:val="0"/>
                <w:bCs/>
                <w:color w:val="auto"/>
                <w:szCs w:val="24"/>
                <w:lang w:val="en-US"/>
              </w:rPr>
            </w:pPr>
            <w:r w:rsidRPr="0071584B">
              <w:rPr>
                <w:b w:val="0"/>
                <w:bCs/>
                <w:color w:val="auto"/>
                <w:szCs w:val="24"/>
                <w:lang w:val="en-US"/>
              </w:rPr>
              <w:t>Statement of Net Current Assets – 30 June 2024</w:t>
            </w:r>
          </w:p>
          <w:p w14:paraId="09C13092" w14:textId="77777777" w:rsidR="0082569E" w:rsidRPr="0071584B" w:rsidRDefault="0082569E" w:rsidP="00933D16">
            <w:pPr>
              <w:pStyle w:val="ListParagraph"/>
              <w:numPr>
                <w:ilvl w:val="0"/>
                <w:numId w:val="11"/>
              </w:numPr>
              <w:tabs>
                <w:tab w:val="left" w:pos="172"/>
              </w:tabs>
              <w:ind w:left="0" w:right="39" w:hanging="30"/>
              <w:rPr>
                <w:b w:val="0"/>
                <w:bCs/>
                <w:color w:val="auto"/>
                <w:szCs w:val="24"/>
                <w:lang w:val="en-US"/>
              </w:rPr>
            </w:pPr>
            <w:r w:rsidRPr="0071584B">
              <w:rPr>
                <w:b w:val="0"/>
                <w:bCs/>
                <w:color w:val="auto"/>
                <w:szCs w:val="24"/>
                <w:lang w:val="en-US"/>
              </w:rPr>
              <w:t>Statement of Comprehensive Income – 30 June 2024</w:t>
            </w:r>
          </w:p>
          <w:p w14:paraId="537115D3" w14:textId="77777777" w:rsidR="0082569E" w:rsidRPr="0071584B" w:rsidRDefault="0082569E" w:rsidP="00933D16">
            <w:pPr>
              <w:pStyle w:val="ListParagraph"/>
              <w:numPr>
                <w:ilvl w:val="0"/>
                <w:numId w:val="11"/>
              </w:numPr>
              <w:tabs>
                <w:tab w:val="left" w:pos="172"/>
              </w:tabs>
              <w:ind w:left="0" w:right="39" w:hanging="30"/>
              <w:rPr>
                <w:b w:val="0"/>
                <w:bCs/>
                <w:color w:val="auto"/>
                <w:szCs w:val="24"/>
                <w:lang w:val="en-US"/>
              </w:rPr>
            </w:pPr>
            <w:r w:rsidRPr="0071584B">
              <w:rPr>
                <w:b w:val="0"/>
                <w:bCs/>
                <w:color w:val="auto"/>
                <w:szCs w:val="24"/>
                <w:lang w:val="en-US"/>
              </w:rPr>
              <w:t>Statement of Financial Position – 30 June 2024</w:t>
            </w:r>
          </w:p>
          <w:p w14:paraId="345F0FC0" w14:textId="77777777" w:rsidR="0082569E" w:rsidRPr="0071584B" w:rsidRDefault="0082569E" w:rsidP="00933D16">
            <w:pPr>
              <w:pStyle w:val="ListParagraph"/>
              <w:numPr>
                <w:ilvl w:val="0"/>
                <w:numId w:val="11"/>
              </w:numPr>
              <w:tabs>
                <w:tab w:val="left" w:pos="172"/>
              </w:tabs>
              <w:ind w:left="0" w:right="39" w:hanging="30"/>
              <w:rPr>
                <w:b w:val="0"/>
                <w:bCs/>
                <w:color w:val="auto"/>
                <w:szCs w:val="24"/>
                <w:lang w:val="en-US"/>
              </w:rPr>
            </w:pPr>
            <w:r w:rsidRPr="0071584B">
              <w:rPr>
                <w:b w:val="0"/>
                <w:bCs/>
                <w:color w:val="auto"/>
                <w:szCs w:val="24"/>
                <w:lang w:val="en-US"/>
              </w:rPr>
              <w:t>Reserve Movements – 30 June 2024</w:t>
            </w:r>
          </w:p>
          <w:p w14:paraId="3DEC1942" w14:textId="77777777" w:rsidR="0082569E" w:rsidRPr="0071584B" w:rsidRDefault="0082569E" w:rsidP="00933D16">
            <w:pPr>
              <w:pStyle w:val="ListParagraph"/>
              <w:numPr>
                <w:ilvl w:val="0"/>
                <w:numId w:val="11"/>
              </w:numPr>
              <w:tabs>
                <w:tab w:val="left" w:pos="172"/>
              </w:tabs>
              <w:ind w:left="0" w:right="39" w:hanging="30"/>
              <w:rPr>
                <w:b w:val="0"/>
                <w:bCs/>
                <w:color w:val="auto"/>
                <w:szCs w:val="24"/>
                <w:lang w:val="en-US"/>
              </w:rPr>
            </w:pPr>
            <w:r w:rsidRPr="0071584B">
              <w:rPr>
                <w:b w:val="0"/>
                <w:bCs/>
                <w:color w:val="auto"/>
                <w:szCs w:val="24"/>
                <w:lang w:val="en-US"/>
              </w:rPr>
              <w:t>Borrowings – 30 June 2024</w:t>
            </w:r>
          </w:p>
          <w:p w14:paraId="2591D105" w14:textId="77777777" w:rsidR="0082569E" w:rsidRPr="00237B12" w:rsidRDefault="0082569E" w:rsidP="00933D16">
            <w:pPr>
              <w:pStyle w:val="ListParagraph"/>
              <w:numPr>
                <w:ilvl w:val="0"/>
                <w:numId w:val="11"/>
              </w:numPr>
              <w:tabs>
                <w:tab w:val="left" w:pos="172"/>
              </w:tabs>
              <w:ind w:left="0" w:right="39" w:hanging="30"/>
              <w:rPr>
                <w:szCs w:val="24"/>
                <w:lang w:val="en-US"/>
              </w:rPr>
            </w:pPr>
            <w:r w:rsidRPr="0071584B">
              <w:rPr>
                <w:b w:val="0"/>
                <w:bCs/>
                <w:color w:val="auto"/>
                <w:szCs w:val="24"/>
                <w:lang w:val="en-US"/>
              </w:rPr>
              <w:t>Capital Works Program – 30 June 2024</w:t>
            </w:r>
          </w:p>
        </w:tc>
      </w:tr>
    </w:tbl>
    <w:p w14:paraId="65E4390C" w14:textId="77777777" w:rsidR="0071584B" w:rsidRDefault="0071584B" w:rsidP="00933D16">
      <w:pPr>
        <w:spacing w:before="120"/>
        <w:ind w:right="-45"/>
        <w:rPr>
          <w:b/>
          <w:color w:val="002060"/>
          <w:sz w:val="28"/>
          <w:szCs w:val="32"/>
          <w:lang w:val="en-US"/>
        </w:rPr>
      </w:pPr>
    </w:p>
    <w:p w14:paraId="79A16A10" w14:textId="6EF270F4" w:rsidR="00EE7BC4" w:rsidRPr="00F83FCB" w:rsidRDefault="00EE7BC4" w:rsidP="00933D16">
      <w:pPr>
        <w:spacing w:before="120"/>
        <w:ind w:right="-45"/>
        <w:rPr>
          <w:b/>
          <w:color w:val="002060"/>
          <w:sz w:val="28"/>
          <w:szCs w:val="32"/>
          <w:lang w:val="en-US"/>
        </w:rPr>
      </w:pPr>
      <w:r w:rsidRPr="00F83FCB">
        <w:rPr>
          <w:b/>
          <w:color w:val="002060"/>
          <w:sz w:val="28"/>
          <w:szCs w:val="32"/>
          <w:lang w:val="en-US"/>
        </w:rPr>
        <w:t>Purpose</w:t>
      </w:r>
    </w:p>
    <w:p w14:paraId="77243183" w14:textId="1DFF2EDF" w:rsidR="00EE7BC4" w:rsidRDefault="0082569E" w:rsidP="00933D16">
      <w:pPr>
        <w:ind w:right="-46"/>
        <w:rPr>
          <w:bCs/>
          <w:szCs w:val="24"/>
          <w:lang w:val="en-US"/>
        </w:rPr>
      </w:pPr>
      <w:r w:rsidRPr="0082569E">
        <w:rPr>
          <w:bCs/>
          <w:szCs w:val="24"/>
          <w:lang w:val="en-US"/>
        </w:rPr>
        <w:t xml:space="preserve">Administration is required to provide </w:t>
      </w:r>
      <w:r>
        <w:rPr>
          <w:bCs/>
          <w:szCs w:val="24"/>
          <w:lang w:val="en-US"/>
        </w:rPr>
        <w:t xml:space="preserve">the Audit Committee </w:t>
      </w:r>
      <w:r w:rsidRPr="0082569E">
        <w:rPr>
          <w:bCs/>
          <w:szCs w:val="24"/>
          <w:lang w:val="en-US"/>
        </w:rPr>
        <w:t xml:space="preserve">with a monthly financial report </w:t>
      </w:r>
      <w:r w:rsidR="00395A20">
        <w:rPr>
          <w:bCs/>
          <w:szCs w:val="24"/>
          <w:lang w:val="en-US"/>
        </w:rPr>
        <w:t>tracking</w:t>
      </w:r>
      <w:r>
        <w:rPr>
          <w:bCs/>
          <w:szCs w:val="24"/>
          <w:lang w:val="en-US"/>
        </w:rPr>
        <w:t xml:space="preserve"> spend against budget</w:t>
      </w:r>
      <w:r w:rsidRPr="0082569E">
        <w:rPr>
          <w:bCs/>
          <w:szCs w:val="24"/>
          <w:lang w:val="en-US"/>
        </w:rPr>
        <w:t>. The monthly financial variance from the budget of each business unit is reviewed with the respective manager and the Executive to identify the need for any remedial action. Material variances are highlighted to Council in the attached Monthly Financial Report.</w:t>
      </w:r>
    </w:p>
    <w:p w14:paraId="267AC9B6" w14:textId="77777777" w:rsidR="0071584B" w:rsidRPr="00F83FCB" w:rsidRDefault="0071584B" w:rsidP="00933D16">
      <w:pPr>
        <w:ind w:right="-46"/>
        <w:rPr>
          <w:bCs/>
          <w:szCs w:val="24"/>
          <w:lang w:val="en-US"/>
        </w:rPr>
      </w:pPr>
    </w:p>
    <w:p w14:paraId="3EBEB89C" w14:textId="759592CE" w:rsidR="0071584B" w:rsidRPr="0071584B" w:rsidRDefault="00EE7BC4" w:rsidP="00933D16">
      <w:pPr>
        <w:ind w:right="-46"/>
        <w:rPr>
          <w:b/>
          <w:color w:val="002060"/>
          <w:sz w:val="28"/>
          <w:szCs w:val="32"/>
          <w:lang w:val="en-US"/>
        </w:rPr>
      </w:pPr>
      <w:r w:rsidRPr="00F83FCB">
        <w:rPr>
          <w:b/>
          <w:color w:val="002060"/>
          <w:sz w:val="28"/>
          <w:szCs w:val="32"/>
          <w:lang w:val="en-US"/>
        </w:rPr>
        <w:t>Recommendation</w:t>
      </w:r>
    </w:p>
    <w:p w14:paraId="2713A240" w14:textId="6BA9E8EE" w:rsidR="00EE7BC4" w:rsidRDefault="00EE7BC4" w:rsidP="00933D16">
      <w:pPr>
        <w:ind w:right="-46"/>
        <w:rPr>
          <w:b/>
          <w:color w:val="002060"/>
          <w:lang w:val="en-US"/>
        </w:rPr>
      </w:pPr>
      <w:r w:rsidRPr="00F83FCB">
        <w:rPr>
          <w:b/>
          <w:color w:val="002060"/>
          <w:lang w:val="en-US"/>
        </w:rPr>
        <w:t xml:space="preserve">That the Audit Committee </w:t>
      </w:r>
      <w:r>
        <w:rPr>
          <w:b/>
          <w:color w:val="002060"/>
          <w:lang w:val="en-US"/>
        </w:rPr>
        <w:t xml:space="preserve">receives the </w:t>
      </w:r>
      <w:r w:rsidR="0082569E">
        <w:rPr>
          <w:b/>
          <w:color w:val="002060"/>
          <w:lang w:val="en-US"/>
        </w:rPr>
        <w:t>Monthly Financial R</w:t>
      </w:r>
      <w:r>
        <w:rPr>
          <w:b/>
          <w:color w:val="002060"/>
          <w:lang w:val="en-US"/>
        </w:rPr>
        <w:t xml:space="preserve">eport </w:t>
      </w:r>
      <w:r w:rsidR="0082569E">
        <w:rPr>
          <w:b/>
          <w:color w:val="002060"/>
          <w:lang w:val="en-US"/>
        </w:rPr>
        <w:t>for 30 June 2024.</w:t>
      </w:r>
    </w:p>
    <w:p w14:paraId="2A54D62D" w14:textId="77777777" w:rsidR="0071584B" w:rsidRPr="007477DE" w:rsidRDefault="0071584B" w:rsidP="00933D16">
      <w:pPr>
        <w:ind w:right="-46"/>
        <w:rPr>
          <w:bCs/>
          <w:szCs w:val="24"/>
          <w:lang w:val="en-US"/>
        </w:rPr>
      </w:pPr>
    </w:p>
    <w:p w14:paraId="374445B2" w14:textId="77777777" w:rsidR="00EE7BC4" w:rsidRPr="00025DF9" w:rsidRDefault="00EE7BC4" w:rsidP="00933D16">
      <w:pPr>
        <w:ind w:right="-46"/>
        <w:rPr>
          <w:b/>
          <w:color w:val="1F4E79" w:themeColor="accent1" w:themeShade="8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1B3EB4CF" w14:textId="7059E433" w:rsidR="00EE7BC4" w:rsidRDefault="00EE7BC4" w:rsidP="00933D16">
      <w:pPr>
        <w:ind w:right="-46"/>
        <w:rPr>
          <w:bCs/>
          <w:szCs w:val="24"/>
          <w:lang w:val="en-US"/>
        </w:rPr>
      </w:pPr>
      <w:r>
        <w:rPr>
          <w:bCs/>
          <w:szCs w:val="24"/>
          <w:lang w:val="en-US"/>
        </w:rPr>
        <w:t>Simple majority</w:t>
      </w:r>
    </w:p>
    <w:p w14:paraId="61ACE8FF" w14:textId="77777777" w:rsidR="0071584B" w:rsidRPr="00F83FCB" w:rsidRDefault="0071584B" w:rsidP="00933D16">
      <w:pPr>
        <w:ind w:right="-46"/>
        <w:rPr>
          <w:bCs/>
          <w:szCs w:val="24"/>
          <w:lang w:val="en-US"/>
        </w:rPr>
      </w:pPr>
    </w:p>
    <w:p w14:paraId="4FAB1C73" w14:textId="77777777" w:rsidR="00EE7BC4" w:rsidRPr="00F83FCB" w:rsidRDefault="00EE7BC4" w:rsidP="00933D16">
      <w:pPr>
        <w:ind w:right="-46"/>
        <w:rPr>
          <w:b/>
          <w:color w:val="002060"/>
          <w:sz w:val="28"/>
          <w:szCs w:val="32"/>
          <w:lang w:val="en-US"/>
        </w:rPr>
      </w:pPr>
      <w:r w:rsidRPr="00F83FCB">
        <w:rPr>
          <w:b/>
          <w:color w:val="002060"/>
          <w:sz w:val="28"/>
          <w:szCs w:val="32"/>
          <w:lang w:val="en-US"/>
        </w:rPr>
        <w:t>Background</w:t>
      </w:r>
    </w:p>
    <w:p w14:paraId="479E025F" w14:textId="6A866C37" w:rsidR="00EE7BC4" w:rsidRDefault="0082569E" w:rsidP="00933D16">
      <w:pPr>
        <w:ind w:right="-46"/>
        <w:rPr>
          <w:bCs/>
          <w:szCs w:val="24"/>
          <w:lang w:val="en-US"/>
        </w:rPr>
      </w:pPr>
      <w:r>
        <w:rPr>
          <w:bCs/>
          <w:szCs w:val="24"/>
          <w:lang w:val="en-US"/>
        </w:rPr>
        <w:t>Nil</w:t>
      </w:r>
    </w:p>
    <w:p w14:paraId="04324E2C" w14:textId="77777777" w:rsidR="0071584B" w:rsidRPr="00EE7BC4" w:rsidRDefault="0071584B" w:rsidP="00933D16">
      <w:pPr>
        <w:ind w:right="-46"/>
        <w:rPr>
          <w:bCs/>
          <w:szCs w:val="24"/>
          <w:lang w:val="en-US"/>
        </w:rPr>
      </w:pPr>
    </w:p>
    <w:p w14:paraId="13CDCCD5" w14:textId="693DB388" w:rsidR="00EE7BC4" w:rsidRPr="00F83FCB" w:rsidRDefault="00EE7BC4" w:rsidP="00933D16">
      <w:pPr>
        <w:ind w:right="-46"/>
        <w:rPr>
          <w:b/>
          <w:color w:val="002060"/>
          <w:sz w:val="28"/>
          <w:szCs w:val="32"/>
          <w:lang w:val="en-US"/>
        </w:rPr>
      </w:pPr>
      <w:r w:rsidRPr="00F83FCB">
        <w:rPr>
          <w:b/>
          <w:color w:val="002060"/>
          <w:sz w:val="28"/>
          <w:szCs w:val="32"/>
          <w:lang w:val="en-US"/>
        </w:rPr>
        <w:t>Discussion</w:t>
      </w:r>
    </w:p>
    <w:p w14:paraId="6999DC16" w14:textId="41F277C9" w:rsidR="0082569E" w:rsidRPr="0082569E" w:rsidRDefault="0082569E" w:rsidP="00BD240A">
      <w:pPr>
        <w:ind w:right="-10"/>
        <w:rPr>
          <w:bCs/>
          <w:szCs w:val="24"/>
          <w:lang w:val="en-US"/>
        </w:rPr>
      </w:pPr>
      <w:r w:rsidRPr="00D91672">
        <w:rPr>
          <w:szCs w:val="24"/>
        </w:rPr>
        <w:t xml:space="preserve">The attached report shows the month end position as at the end of </w:t>
      </w:r>
      <w:r>
        <w:rPr>
          <w:szCs w:val="24"/>
        </w:rPr>
        <w:t>June</w:t>
      </w:r>
      <w:r w:rsidRPr="00D91672">
        <w:rPr>
          <w:szCs w:val="24"/>
        </w:rPr>
        <w:t xml:space="preserve"> 2024. Please note </w:t>
      </w:r>
      <w:r w:rsidRPr="00313C0A">
        <w:rPr>
          <w:szCs w:val="24"/>
        </w:rPr>
        <w:t xml:space="preserve">that the </w:t>
      </w:r>
      <w:r>
        <w:rPr>
          <w:szCs w:val="24"/>
        </w:rPr>
        <w:t>closing</w:t>
      </w:r>
      <w:r w:rsidRPr="00313C0A">
        <w:rPr>
          <w:szCs w:val="24"/>
        </w:rPr>
        <w:t xml:space="preserve"> position is a preliminary result for the year ended 30 June 2024 as the Financial </w:t>
      </w:r>
      <w:r w:rsidRPr="0082569E">
        <w:rPr>
          <w:bCs/>
          <w:szCs w:val="24"/>
          <w:lang w:val="en-US"/>
        </w:rPr>
        <w:t xml:space="preserve">Statements for 2023-24 are still being </w:t>
      </w:r>
      <w:proofErr w:type="spellStart"/>
      <w:r w:rsidRPr="0082569E">
        <w:rPr>
          <w:bCs/>
          <w:szCs w:val="24"/>
          <w:lang w:val="en-US"/>
        </w:rPr>
        <w:t>finalised</w:t>
      </w:r>
      <w:proofErr w:type="spellEnd"/>
      <w:r w:rsidRPr="0082569E">
        <w:rPr>
          <w:bCs/>
          <w:szCs w:val="24"/>
          <w:lang w:val="en-US"/>
        </w:rPr>
        <w:t xml:space="preserve"> and as a result will be subject to change and that due to the Disclaimer of Opinion issued for the 2022-23 Annual Financial Statements, the opening position is subject to change as restatements of the prior financial year are completed. The municipal closing surplus as of 30 June 2024 is $3,255,263 which is a $3,255,263 </w:t>
      </w:r>
      <w:proofErr w:type="spellStart"/>
      <w:r w:rsidRPr="0082569E">
        <w:rPr>
          <w:bCs/>
          <w:szCs w:val="24"/>
          <w:lang w:val="en-US"/>
        </w:rPr>
        <w:t>favourable</w:t>
      </w:r>
      <w:proofErr w:type="spellEnd"/>
      <w:r w:rsidRPr="0082569E">
        <w:rPr>
          <w:bCs/>
          <w:szCs w:val="24"/>
          <w:lang w:val="en-US"/>
        </w:rPr>
        <w:t xml:space="preserve"> variance, compared to a budgeted surplus for the same period of $0.</w:t>
      </w:r>
    </w:p>
    <w:p w14:paraId="7CAA9410" w14:textId="0DEA32E3" w:rsidR="0082569E" w:rsidRPr="0082569E" w:rsidRDefault="0082569E" w:rsidP="00BD240A">
      <w:pPr>
        <w:ind w:right="-10"/>
        <w:rPr>
          <w:bCs/>
          <w:szCs w:val="24"/>
          <w:lang w:val="en-US"/>
        </w:rPr>
      </w:pPr>
      <w:r w:rsidRPr="0082569E">
        <w:rPr>
          <w:bCs/>
          <w:szCs w:val="24"/>
          <w:lang w:val="en-US"/>
        </w:rPr>
        <w:lastRenderedPageBreak/>
        <w:t xml:space="preserve">The operating revenue at the end of June 2024 was $11,492,540 which represents a $487,415 </w:t>
      </w:r>
      <w:proofErr w:type="spellStart"/>
      <w:r w:rsidRPr="0082569E">
        <w:rPr>
          <w:bCs/>
          <w:szCs w:val="24"/>
          <w:lang w:val="en-US"/>
        </w:rPr>
        <w:t>favourable</w:t>
      </w:r>
      <w:proofErr w:type="spellEnd"/>
      <w:r w:rsidRPr="0082569E">
        <w:rPr>
          <w:bCs/>
          <w:szCs w:val="24"/>
          <w:lang w:val="en-US"/>
        </w:rPr>
        <w:t xml:space="preserve"> variance compared to the year-to-date budget of $11,005,125 primarily in Operating Grants which is offset by Other Revenue.</w:t>
      </w:r>
    </w:p>
    <w:p w14:paraId="74693F4D" w14:textId="6CAEF246" w:rsidR="0082569E" w:rsidRPr="0082569E" w:rsidRDefault="0082569E" w:rsidP="00BD240A">
      <w:pPr>
        <w:ind w:right="-10"/>
        <w:rPr>
          <w:bCs/>
          <w:szCs w:val="24"/>
          <w:lang w:val="en-US"/>
        </w:rPr>
      </w:pPr>
      <w:r w:rsidRPr="0082569E">
        <w:rPr>
          <w:bCs/>
          <w:szCs w:val="24"/>
          <w:lang w:val="en-US"/>
        </w:rPr>
        <w:t xml:space="preserve">The operating expense at the end of June 2024 was $41,215,264 which represents a ($949,422) </w:t>
      </w:r>
      <w:proofErr w:type="spellStart"/>
      <w:r w:rsidRPr="0082569E">
        <w:rPr>
          <w:bCs/>
          <w:szCs w:val="24"/>
          <w:lang w:val="en-US"/>
        </w:rPr>
        <w:t>unfavourable</w:t>
      </w:r>
      <w:proofErr w:type="spellEnd"/>
      <w:r w:rsidRPr="0082569E">
        <w:rPr>
          <w:bCs/>
          <w:szCs w:val="24"/>
          <w:lang w:val="en-US"/>
        </w:rPr>
        <w:t xml:space="preserve"> variance compared to the year-to-date budget of $40,265,842 primarily in Depreciation. </w:t>
      </w:r>
    </w:p>
    <w:p w14:paraId="33D2BB2F" w14:textId="0E915008" w:rsidR="0082569E" w:rsidRPr="0082569E" w:rsidRDefault="0082569E" w:rsidP="00BD240A">
      <w:pPr>
        <w:ind w:right="-10"/>
        <w:rPr>
          <w:bCs/>
          <w:szCs w:val="24"/>
          <w:lang w:val="en-US"/>
        </w:rPr>
      </w:pPr>
      <w:r w:rsidRPr="0082569E">
        <w:rPr>
          <w:bCs/>
          <w:szCs w:val="24"/>
          <w:lang w:val="en-US"/>
        </w:rPr>
        <w:t xml:space="preserve">As depreciation is a non-cash item, it is then removed from the surplus calculation, which results in a </w:t>
      </w:r>
      <w:proofErr w:type="spellStart"/>
      <w:r w:rsidRPr="0082569E">
        <w:rPr>
          <w:bCs/>
          <w:szCs w:val="24"/>
          <w:lang w:val="en-US"/>
        </w:rPr>
        <w:t>favourable</w:t>
      </w:r>
      <w:proofErr w:type="spellEnd"/>
      <w:r w:rsidRPr="0082569E">
        <w:rPr>
          <w:bCs/>
          <w:szCs w:val="24"/>
          <w:lang w:val="en-US"/>
        </w:rPr>
        <w:t xml:space="preserve"> variance of $1,360,474 for total operating activities. </w:t>
      </w:r>
    </w:p>
    <w:p w14:paraId="1AC8783A" w14:textId="1D1E6367" w:rsidR="00C50893" w:rsidRDefault="0082569E" w:rsidP="00BD240A">
      <w:pPr>
        <w:ind w:right="-10"/>
        <w:rPr>
          <w:bCs/>
          <w:szCs w:val="24"/>
          <w:lang w:val="en-US"/>
        </w:rPr>
      </w:pPr>
      <w:r w:rsidRPr="0082569E">
        <w:rPr>
          <w:bCs/>
          <w:szCs w:val="24"/>
          <w:lang w:val="en-US"/>
        </w:rPr>
        <w:t>The attached Statement of Financial Activity compares Actuals with Amended Budget by Nature or Type as per regulation 34 (3) of the Local Government Financial Management Regulations 1996. Material variances, as defined by a previous decision of Council, from the budget of revenue and expenditure are detailed below.</w:t>
      </w:r>
    </w:p>
    <w:p w14:paraId="70AE0E26" w14:textId="77777777" w:rsidR="0071584B" w:rsidRPr="00685313" w:rsidRDefault="0071584B" w:rsidP="00BD240A">
      <w:pPr>
        <w:ind w:right="-10"/>
        <w:rPr>
          <w:bCs/>
          <w:szCs w:val="24"/>
          <w:lang w:val="en-US"/>
        </w:rPr>
      </w:pPr>
    </w:p>
    <w:p w14:paraId="74DA8EFF" w14:textId="5836D21F" w:rsidR="00BD240A" w:rsidRPr="008F096A" w:rsidRDefault="00DE10BC" w:rsidP="00BD240A">
      <w:pPr>
        <w:ind w:right="-10"/>
        <w:rPr>
          <w:b/>
          <w:color w:val="002060"/>
          <w:sz w:val="28"/>
          <w:szCs w:val="32"/>
          <w:lang w:val="en-US"/>
        </w:rPr>
      </w:pPr>
      <w:r w:rsidRPr="008F096A">
        <w:rPr>
          <w:b/>
          <w:color w:val="002060"/>
          <w:sz w:val="28"/>
          <w:szCs w:val="32"/>
          <w:lang w:val="en-US"/>
        </w:rPr>
        <w:t>Operating Activities</w:t>
      </w:r>
    </w:p>
    <w:p w14:paraId="2E4C8522" w14:textId="0DBE6311" w:rsidR="00DE10BC" w:rsidRPr="008F096A" w:rsidRDefault="00DE10BC" w:rsidP="00BD240A">
      <w:pPr>
        <w:ind w:right="-10"/>
        <w:rPr>
          <w:b/>
          <w:bCs/>
          <w:szCs w:val="32"/>
        </w:rPr>
      </w:pPr>
      <w:r w:rsidRPr="00AE33CE">
        <w:rPr>
          <w:b/>
          <w:bCs/>
          <w:szCs w:val="32"/>
        </w:rPr>
        <w:t>Operating grants, subsidies, and contributions</w:t>
      </w:r>
      <w:r w:rsidR="008F096A">
        <w:rPr>
          <w:b/>
          <w:bCs/>
          <w:szCs w:val="32"/>
        </w:rPr>
        <w:t xml:space="preserve"> - </w:t>
      </w:r>
      <w:r>
        <w:rPr>
          <w:szCs w:val="24"/>
        </w:rPr>
        <w:t>F</w:t>
      </w:r>
      <w:r w:rsidRPr="00AE33CE">
        <w:rPr>
          <w:szCs w:val="24"/>
        </w:rPr>
        <w:t xml:space="preserve">avourable variance of </w:t>
      </w:r>
      <w:r w:rsidRPr="00133780">
        <w:rPr>
          <w:szCs w:val="24"/>
        </w:rPr>
        <w:t>$</w:t>
      </w:r>
      <w:r>
        <w:rPr>
          <w:szCs w:val="24"/>
        </w:rPr>
        <w:t xml:space="preserve">856,233 </w:t>
      </w:r>
      <w:r w:rsidRPr="00AE33CE">
        <w:rPr>
          <w:szCs w:val="24"/>
        </w:rPr>
        <w:t xml:space="preserve">primary due to </w:t>
      </w:r>
      <w:r>
        <w:rPr>
          <w:szCs w:val="24"/>
        </w:rPr>
        <w:t>advanced payment of 2024-25 Financial Assistance Grant.</w:t>
      </w:r>
    </w:p>
    <w:p w14:paraId="62B34E02" w14:textId="7FF16694" w:rsidR="00DE10BC" w:rsidRPr="00DE10BC" w:rsidRDefault="00DE10BC" w:rsidP="00BD240A">
      <w:pPr>
        <w:ind w:right="-10"/>
        <w:rPr>
          <w:b/>
          <w:bCs/>
          <w:szCs w:val="32"/>
        </w:rPr>
      </w:pPr>
      <w:r w:rsidRPr="00AE33CE">
        <w:rPr>
          <w:b/>
          <w:bCs/>
          <w:szCs w:val="32"/>
        </w:rPr>
        <w:t>Fees and charges</w:t>
      </w:r>
      <w:r>
        <w:rPr>
          <w:b/>
          <w:bCs/>
          <w:szCs w:val="32"/>
        </w:rPr>
        <w:t xml:space="preserve"> - </w:t>
      </w:r>
      <w:r w:rsidR="000D7E45" w:rsidRPr="00FF1BB3">
        <w:rPr>
          <w:szCs w:val="32"/>
        </w:rPr>
        <w:t>No variance analysis required as variance</w:t>
      </w:r>
      <w:r w:rsidRPr="5C88C639">
        <w:rPr>
          <w:szCs w:val="24"/>
        </w:rPr>
        <w:t xml:space="preserve"> to budget is less than 10%. </w:t>
      </w:r>
    </w:p>
    <w:p w14:paraId="002CC00E" w14:textId="0E758224" w:rsidR="00DE10BC" w:rsidRPr="00DE10BC" w:rsidRDefault="00DE10BC" w:rsidP="00BD240A">
      <w:pPr>
        <w:ind w:right="-10"/>
        <w:rPr>
          <w:b/>
          <w:bCs/>
          <w:szCs w:val="32"/>
        </w:rPr>
      </w:pPr>
      <w:r w:rsidRPr="00AE33CE">
        <w:rPr>
          <w:b/>
          <w:bCs/>
          <w:szCs w:val="24"/>
        </w:rPr>
        <w:t>Service charges</w:t>
      </w:r>
      <w:r>
        <w:rPr>
          <w:b/>
          <w:bCs/>
          <w:szCs w:val="24"/>
        </w:rPr>
        <w:t xml:space="preserve"> - </w:t>
      </w:r>
      <w:r w:rsidR="000D7E45" w:rsidRPr="00FF1BB3">
        <w:rPr>
          <w:szCs w:val="32"/>
        </w:rPr>
        <w:t>No variance analysis required as variance</w:t>
      </w:r>
      <w:r w:rsidRPr="5C88C639">
        <w:rPr>
          <w:szCs w:val="24"/>
        </w:rPr>
        <w:t xml:space="preserve"> to budget is less than </w:t>
      </w:r>
      <w:r>
        <w:rPr>
          <w:szCs w:val="24"/>
        </w:rPr>
        <w:t>$20,000</w:t>
      </w:r>
      <w:r w:rsidRPr="5C88C639">
        <w:rPr>
          <w:szCs w:val="24"/>
        </w:rPr>
        <w:t xml:space="preserve">. </w:t>
      </w:r>
    </w:p>
    <w:p w14:paraId="2DBC2EBB" w14:textId="671E4AD3" w:rsidR="00DE10BC" w:rsidRPr="008F096A" w:rsidRDefault="00DE10BC" w:rsidP="00BD240A">
      <w:pPr>
        <w:ind w:right="-10"/>
        <w:rPr>
          <w:szCs w:val="24"/>
        </w:rPr>
      </w:pPr>
      <w:r w:rsidRPr="00AE33CE">
        <w:rPr>
          <w:b/>
          <w:bCs/>
          <w:szCs w:val="24"/>
        </w:rPr>
        <w:t>Interest earnings</w:t>
      </w:r>
      <w:r>
        <w:rPr>
          <w:b/>
          <w:bCs/>
          <w:szCs w:val="24"/>
        </w:rPr>
        <w:t xml:space="preserve"> - </w:t>
      </w:r>
      <w:r w:rsidR="000D7E45" w:rsidRPr="00FF1BB3">
        <w:rPr>
          <w:szCs w:val="32"/>
        </w:rPr>
        <w:t>No variance analysis required as variance</w:t>
      </w:r>
      <w:r w:rsidRPr="5C88C639">
        <w:rPr>
          <w:szCs w:val="24"/>
        </w:rPr>
        <w:t xml:space="preserve"> to budget is less than 10%.</w:t>
      </w:r>
    </w:p>
    <w:p w14:paraId="42FA3D4F" w14:textId="2EE73B3E" w:rsidR="00DE10BC" w:rsidRPr="008F096A" w:rsidRDefault="00DE10BC" w:rsidP="00BD240A">
      <w:pPr>
        <w:ind w:right="-10"/>
        <w:rPr>
          <w:b/>
          <w:bCs/>
          <w:szCs w:val="32"/>
        </w:rPr>
      </w:pPr>
      <w:r w:rsidRPr="00AE33CE">
        <w:rPr>
          <w:b/>
          <w:bCs/>
          <w:szCs w:val="32"/>
        </w:rPr>
        <w:t>Other revenue</w:t>
      </w:r>
      <w:r w:rsidR="008F096A">
        <w:rPr>
          <w:b/>
          <w:bCs/>
          <w:szCs w:val="32"/>
        </w:rPr>
        <w:t xml:space="preserve"> - </w:t>
      </w:r>
      <w:r w:rsidRPr="00AE33CE">
        <w:rPr>
          <w:szCs w:val="24"/>
        </w:rPr>
        <w:t xml:space="preserve">Unfavourable variance of </w:t>
      </w:r>
      <w:r w:rsidRPr="00133780">
        <w:rPr>
          <w:szCs w:val="24"/>
        </w:rPr>
        <w:t>$</w:t>
      </w:r>
      <w:r>
        <w:rPr>
          <w:szCs w:val="24"/>
        </w:rPr>
        <w:t>322,156</w:t>
      </w:r>
      <w:r w:rsidRPr="00AE33CE">
        <w:rPr>
          <w:szCs w:val="24"/>
        </w:rPr>
        <w:t xml:space="preserve"> primarily due to</w:t>
      </w:r>
      <w:r w:rsidRPr="5C88C639">
        <w:rPr>
          <w:szCs w:val="24"/>
        </w:rPr>
        <w:t xml:space="preserve"> </w:t>
      </w:r>
      <w:r>
        <w:rPr>
          <w:szCs w:val="24"/>
        </w:rPr>
        <w:t>lower than budget other sundry revenue received across the organisation.</w:t>
      </w:r>
    </w:p>
    <w:p w14:paraId="377695D7" w14:textId="53F936E3" w:rsidR="00DE10BC" w:rsidRPr="008F096A" w:rsidRDefault="00DE10BC" w:rsidP="00BD240A">
      <w:pPr>
        <w:ind w:right="-10"/>
        <w:rPr>
          <w:b/>
          <w:bCs/>
          <w:szCs w:val="24"/>
        </w:rPr>
      </w:pPr>
      <w:r w:rsidRPr="00AE33CE">
        <w:rPr>
          <w:b/>
          <w:bCs/>
          <w:szCs w:val="24"/>
        </w:rPr>
        <w:t>Profit on disposal of assets</w:t>
      </w:r>
      <w:r w:rsidR="008F096A">
        <w:rPr>
          <w:b/>
          <w:bCs/>
          <w:szCs w:val="24"/>
        </w:rPr>
        <w:t xml:space="preserve"> - </w:t>
      </w:r>
      <w:r>
        <w:rPr>
          <w:szCs w:val="24"/>
        </w:rPr>
        <w:t xml:space="preserve">Unfavourable variance of $73,761 due to pending disposal of assets to be processed in the asset accounting book. To be completed as part of year end processing, once asset balances are restated for the 2022-23 financial year. </w:t>
      </w:r>
    </w:p>
    <w:p w14:paraId="5D9E8E26" w14:textId="1F1F52D3" w:rsidR="00DE10BC" w:rsidRDefault="00DE10BC" w:rsidP="00BD240A">
      <w:pPr>
        <w:ind w:right="-10"/>
        <w:rPr>
          <w:szCs w:val="24"/>
        </w:rPr>
      </w:pPr>
      <w:r w:rsidRPr="5C88C639">
        <w:rPr>
          <w:b/>
          <w:bCs/>
          <w:szCs w:val="24"/>
        </w:rPr>
        <w:t xml:space="preserve">Employee costs </w:t>
      </w:r>
      <w:r w:rsidR="008F096A">
        <w:rPr>
          <w:b/>
          <w:bCs/>
          <w:szCs w:val="24"/>
        </w:rPr>
        <w:t>-</w:t>
      </w:r>
      <w:r w:rsidRPr="5C88C639">
        <w:rPr>
          <w:szCs w:val="24"/>
        </w:rPr>
        <w:t xml:space="preserve"> </w:t>
      </w:r>
      <w:r w:rsidR="000D7E45" w:rsidRPr="00FF1BB3">
        <w:rPr>
          <w:szCs w:val="32"/>
        </w:rPr>
        <w:t>No variance analysis required as variance</w:t>
      </w:r>
      <w:r w:rsidRPr="5C88C639">
        <w:rPr>
          <w:szCs w:val="24"/>
        </w:rPr>
        <w:t xml:space="preserve"> to budget is less than 10%.</w:t>
      </w:r>
    </w:p>
    <w:p w14:paraId="02605FB5" w14:textId="4E758D42" w:rsidR="00DE10BC" w:rsidRPr="008F096A" w:rsidRDefault="00DE10BC" w:rsidP="00BD240A">
      <w:pPr>
        <w:ind w:right="-10"/>
        <w:rPr>
          <w:b/>
          <w:bCs/>
          <w:szCs w:val="32"/>
        </w:rPr>
      </w:pPr>
      <w:r w:rsidRPr="5C88C639">
        <w:rPr>
          <w:b/>
          <w:bCs/>
          <w:szCs w:val="24"/>
        </w:rPr>
        <w:t xml:space="preserve">Materials and </w:t>
      </w:r>
      <w:r w:rsidR="00395A20" w:rsidRPr="5C88C639">
        <w:rPr>
          <w:b/>
          <w:bCs/>
          <w:szCs w:val="24"/>
        </w:rPr>
        <w:t xml:space="preserve">contracts </w:t>
      </w:r>
      <w:r w:rsidR="00395A20">
        <w:rPr>
          <w:b/>
          <w:bCs/>
          <w:szCs w:val="24"/>
        </w:rPr>
        <w:t>-</w:t>
      </w:r>
      <w:r w:rsidR="008F096A">
        <w:rPr>
          <w:b/>
          <w:bCs/>
          <w:szCs w:val="24"/>
        </w:rPr>
        <w:t xml:space="preserve"> </w:t>
      </w:r>
      <w:r w:rsidR="000D7E45" w:rsidRPr="00FF1BB3">
        <w:rPr>
          <w:szCs w:val="32"/>
        </w:rPr>
        <w:t>No variance analysis required as variance</w:t>
      </w:r>
      <w:r w:rsidR="008F096A" w:rsidRPr="5C88C639">
        <w:rPr>
          <w:szCs w:val="24"/>
        </w:rPr>
        <w:t xml:space="preserve"> to budget is less than 10%</w:t>
      </w:r>
      <w:r w:rsidR="008F096A">
        <w:rPr>
          <w:szCs w:val="24"/>
        </w:rPr>
        <w:t>.</w:t>
      </w:r>
    </w:p>
    <w:p w14:paraId="1D1A8692" w14:textId="32A3A0F8" w:rsidR="00DE10BC" w:rsidRPr="008F096A" w:rsidRDefault="00DE10BC" w:rsidP="00BD240A">
      <w:pPr>
        <w:ind w:right="-10"/>
        <w:rPr>
          <w:szCs w:val="32"/>
        </w:rPr>
      </w:pPr>
      <w:r w:rsidRPr="00025D9B">
        <w:rPr>
          <w:b/>
          <w:bCs/>
          <w:szCs w:val="32"/>
        </w:rPr>
        <w:t xml:space="preserve">Utility </w:t>
      </w:r>
      <w:r w:rsidR="00395A20" w:rsidRPr="00025D9B">
        <w:rPr>
          <w:b/>
          <w:bCs/>
          <w:szCs w:val="32"/>
        </w:rPr>
        <w:t xml:space="preserve">charges </w:t>
      </w:r>
      <w:r w:rsidR="00395A20">
        <w:rPr>
          <w:b/>
          <w:bCs/>
          <w:szCs w:val="32"/>
        </w:rPr>
        <w:t>-</w:t>
      </w:r>
      <w:r w:rsidR="008F096A">
        <w:rPr>
          <w:b/>
          <w:bCs/>
          <w:szCs w:val="32"/>
        </w:rPr>
        <w:t xml:space="preserve"> </w:t>
      </w:r>
      <w:r w:rsidR="008F096A">
        <w:rPr>
          <w:szCs w:val="32"/>
        </w:rPr>
        <w:t xml:space="preserve">Unfavourable variance of $126,321 due to increased electricity costs. </w:t>
      </w:r>
    </w:p>
    <w:p w14:paraId="30416582" w14:textId="6CDD8341" w:rsidR="00DE10BC" w:rsidRPr="008F096A" w:rsidRDefault="00DE10BC" w:rsidP="00BD240A">
      <w:pPr>
        <w:ind w:right="-10"/>
        <w:rPr>
          <w:b/>
          <w:bCs/>
          <w:szCs w:val="32"/>
        </w:rPr>
      </w:pPr>
      <w:r w:rsidRPr="00025D9B">
        <w:rPr>
          <w:b/>
          <w:bCs/>
          <w:szCs w:val="32"/>
        </w:rPr>
        <w:t xml:space="preserve">Depreciation and </w:t>
      </w:r>
      <w:r w:rsidR="00395A20" w:rsidRPr="00025D9B">
        <w:rPr>
          <w:b/>
          <w:bCs/>
          <w:szCs w:val="32"/>
        </w:rPr>
        <w:t xml:space="preserve">amortisation </w:t>
      </w:r>
      <w:r w:rsidR="00395A20">
        <w:rPr>
          <w:b/>
          <w:bCs/>
          <w:szCs w:val="32"/>
        </w:rPr>
        <w:t>-</w:t>
      </w:r>
      <w:r w:rsidR="008F096A">
        <w:rPr>
          <w:b/>
          <w:bCs/>
          <w:szCs w:val="32"/>
        </w:rPr>
        <w:t xml:space="preserve"> </w:t>
      </w:r>
      <w:r w:rsidRPr="37B14943">
        <w:rPr>
          <w:szCs w:val="24"/>
        </w:rPr>
        <w:t>Unfavourable variance of $</w:t>
      </w:r>
      <w:r>
        <w:rPr>
          <w:szCs w:val="24"/>
        </w:rPr>
        <w:t>1,3,45,450</w:t>
      </w:r>
      <w:r w:rsidRPr="37B14943">
        <w:rPr>
          <w:szCs w:val="24"/>
        </w:rPr>
        <w:t xml:space="preserve"> due to budget being based on asset values prior to the 2022-23 infrastructure asset revaluation being finalised. </w:t>
      </w:r>
    </w:p>
    <w:p w14:paraId="344A071A" w14:textId="5AE49A6D" w:rsidR="00DE10BC" w:rsidRPr="008F096A" w:rsidRDefault="00DE10BC" w:rsidP="00BD240A">
      <w:pPr>
        <w:ind w:right="-10"/>
        <w:rPr>
          <w:b/>
          <w:bCs/>
          <w:szCs w:val="32"/>
        </w:rPr>
      </w:pPr>
      <w:r w:rsidRPr="00AE33CE">
        <w:rPr>
          <w:b/>
          <w:bCs/>
          <w:szCs w:val="32"/>
        </w:rPr>
        <w:t>Insurance expenses</w:t>
      </w:r>
      <w:r w:rsidR="008F096A">
        <w:rPr>
          <w:b/>
          <w:bCs/>
          <w:szCs w:val="32"/>
        </w:rPr>
        <w:t xml:space="preserve"> - </w:t>
      </w:r>
      <w:r w:rsidRPr="00AE33CE">
        <w:rPr>
          <w:szCs w:val="24"/>
        </w:rPr>
        <w:t xml:space="preserve">Favourable variance of </w:t>
      </w:r>
      <w:r w:rsidRPr="00401464">
        <w:rPr>
          <w:szCs w:val="24"/>
        </w:rPr>
        <w:t>$79</w:t>
      </w:r>
      <w:r>
        <w:rPr>
          <w:szCs w:val="24"/>
        </w:rPr>
        <w:t xml:space="preserve">,620 due to budget being based on an estimate prior to the insurance premiums being confirmed. </w:t>
      </w:r>
    </w:p>
    <w:p w14:paraId="0322B182" w14:textId="0F051C6B" w:rsidR="00DE10BC" w:rsidRPr="00AE33CE" w:rsidRDefault="00DE10BC" w:rsidP="00BD240A">
      <w:pPr>
        <w:ind w:right="-10"/>
        <w:rPr>
          <w:b/>
          <w:bCs/>
          <w:szCs w:val="32"/>
        </w:rPr>
      </w:pPr>
      <w:r w:rsidRPr="00AE33CE">
        <w:rPr>
          <w:b/>
          <w:bCs/>
          <w:szCs w:val="24"/>
        </w:rPr>
        <w:t>Interest expenses</w:t>
      </w:r>
      <w:r w:rsidR="008F096A">
        <w:rPr>
          <w:b/>
          <w:bCs/>
          <w:szCs w:val="24"/>
        </w:rPr>
        <w:t xml:space="preserve"> - </w:t>
      </w:r>
      <w:r w:rsidRPr="00AE33CE">
        <w:rPr>
          <w:szCs w:val="24"/>
        </w:rPr>
        <w:t xml:space="preserve">Favourable variance </w:t>
      </w:r>
      <w:r w:rsidRPr="007C3037">
        <w:rPr>
          <w:szCs w:val="24"/>
        </w:rPr>
        <w:t>of $24</w:t>
      </w:r>
      <w:r>
        <w:rPr>
          <w:szCs w:val="24"/>
        </w:rPr>
        <w:t>,077</w:t>
      </w:r>
      <w:r w:rsidRPr="00AE33CE">
        <w:rPr>
          <w:szCs w:val="24"/>
        </w:rPr>
        <w:t xml:space="preserve"> due to </w:t>
      </w:r>
      <w:r>
        <w:rPr>
          <w:szCs w:val="24"/>
        </w:rPr>
        <w:t>year end interest expenses for leases yet to be processed. To be completed once liability balances are restated for the 2022-23 financial year.</w:t>
      </w:r>
    </w:p>
    <w:p w14:paraId="364848CC" w14:textId="4106A6F6" w:rsidR="00DE10BC" w:rsidRPr="008F096A" w:rsidRDefault="00DE10BC" w:rsidP="00BD240A">
      <w:pPr>
        <w:ind w:right="-10"/>
        <w:rPr>
          <w:b/>
          <w:bCs/>
          <w:szCs w:val="32"/>
        </w:rPr>
      </w:pPr>
      <w:r w:rsidRPr="00AE33CE">
        <w:rPr>
          <w:b/>
          <w:bCs/>
          <w:szCs w:val="24"/>
        </w:rPr>
        <w:t>Other expenditure</w:t>
      </w:r>
      <w:r w:rsidR="008F096A">
        <w:rPr>
          <w:b/>
          <w:bCs/>
          <w:szCs w:val="24"/>
        </w:rPr>
        <w:t xml:space="preserve"> - </w:t>
      </w:r>
      <w:r>
        <w:rPr>
          <w:szCs w:val="24"/>
        </w:rPr>
        <w:t>Unf</w:t>
      </w:r>
      <w:r w:rsidRPr="00AE33CE">
        <w:rPr>
          <w:szCs w:val="24"/>
        </w:rPr>
        <w:t>avourable variance of $</w:t>
      </w:r>
      <w:r>
        <w:rPr>
          <w:szCs w:val="24"/>
        </w:rPr>
        <w:t>272,604</w:t>
      </w:r>
      <w:r w:rsidRPr="00AE33CE">
        <w:rPr>
          <w:szCs w:val="24"/>
        </w:rPr>
        <w:t xml:space="preserve"> due to </w:t>
      </w:r>
      <w:r>
        <w:rPr>
          <w:szCs w:val="24"/>
        </w:rPr>
        <w:t xml:space="preserve">allocation of contributions and subsidies. </w:t>
      </w:r>
    </w:p>
    <w:p w14:paraId="1DB0DB09" w14:textId="123EC97C" w:rsidR="0071584B" w:rsidRDefault="00DE10BC" w:rsidP="00BD240A">
      <w:pPr>
        <w:ind w:right="-10"/>
        <w:rPr>
          <w:szCs w:val="32"/>
        </w:rPr>
      </w:pPr>
      <w:r>
        <w:rPr>
          <w:b/>
          <w:bCs/>
          <w:szCs w:val="32"/>
        </w:rPr>
        <w:t>Loss on disposal of assets</w:t>
      </w:r>
      <w:r w:rsidR="008F096A">
        <w:rPr>
          <w:b/>
          <w:bCs/>
          <w:szCs w:val="32"/>
        </w:rPr>
        <w:t xml:space="preserve"> - </w:t>
      </w:r>
      <w:r w:rsidRPr="00FF1BB3">
        <w:rPr>
          <w:szCs w:val="32"/>
        </w:rPr>
        <w:t>No variance analysis required as variance to budget is less than $20,000 and 10%.</w:t>
      </w:r>
    </w:p>
    <w:p w14:paraId="43F12C89" w14:textId="0E88FF54" w:rsidR="00DE10BC" w:rsidRPr="008F096A" w:rsidRDefault="00DE10BC" w:rsidP="00BD240A">
      <w:pPr>
        <w:ind w:right="-10"/>
        <w:rPr>
          <w:b/>
          <w:color w:val="002060"/>
          <w:sz w:val="28"/>
          <w:szCs w:val="32"/>
          <w:lang w:val="en-US"/>
        </w:rPr>
      </w:pPr>
      <w:r w:rsidRPr="008F096A">
        <w:rPr>
          <w:b/>
          <w:color w:val="002060"/>
          <w:sz w:val="28"/>
          <w:szCs w:val="32"/>
          <w:lang w:val="en-US"/>
        </w:rPr>
        <w:lastRenderedPageBreak/>
        <w:t>Investing Activities</w:t>
      </w:r>
    </w:p>
    <w:p w14:paraId="19642EFF" w14:textId="33C1D120" w:rsidR="00DE10BC" w:rsidRPr="008F096A" w:rsidRDefault="00DE10BC" w:rsidP="00BD240A">
      <w:pPr>
        <w:ind w:right="-10"/>
        <w:rPr>
          <w:b/>
          <w:bCs/>
          <w:szCs w:val="32"/>
        </w:rPr>
      </w:pPr>
      <w:r w:rsidRPr="5C88C639">
        <w:rPr>
          <w:b/>
          <w:bCs/>
          <w:szCs w:val="24"/>
        </w:rPr>
        <w:t>Non-operating grants, subsidies, and contributions</w:t>
      </w:r>
      <w:r w:rsidR="008F096A">
        <w:rPr>
          <w:b/>
          <w:bCs/>
          <w:szCs w:val="24"/>
        </w:rPr>
        <w:t xml:space="preserve"> - </w:t>
      </w:r>
      <w:r>
        <w:rPr>
          <w:szCs w:val="24"/>
        </w:rPr>
        <w:t>Unf</w:t>
      </w:r>
      <w:r w:rsidRPr="00AE33CE">
        <w:rPr>
          <w:szCs w:val="24"/>
        </w:rPr>
        <w:t>avourable variance of $</w:t>
      </w:r>
      <w:r>
        <w:rPr>
          <w:szCs w:val="24"/>
        </w:rPr>
        <w:t>445,904 primarily</w:t>
      </w:r>
      <w:r w:rsidRPr="00AE33CE">
        <w:rPr>
          <w:szCs w:val="24"/>
        </w:rPr>
        <w:t xml:space="preserve"> due to </w:t>
      </w:r>
      <w:r>
        <w:rPr>
          <w:szCs w:val="24"/>
        </w:rPr>
        <w:t xml:space="preserve">funding for the Vincent Street Safety Upgrades being returned. </w:t>
      </w:r>
    </w:p>
    <w:p w14:paraId="01F3D0BA" w14:textId="2D808E32" w:rsidR="00DE10BC" w:rsidRPr="008F096A" w:rsidRDefault="00DE10BC" w:rsidP="00BD240A">
      <w:pPr>
        <w:ind w:right="-10"/>
        <w:rPr>
          <w:b/>
          <w:bCs/>
          <w:szCs w:val="32"/>
        </w:rPr>
      </w:pPr>
      <w:r w:rsidRPr="00003AF3">
        <w:rPr>
          <w:b/>
          <w:bCs/>
          <w:szCs w:val="32"/>
        </w:rPr>
        <w:t>Proceeds from disposal of assets</w:t>
      </w:r>
      <w:r w:rsidR="008F096A">
        <w:rPr>
          <w:b/>
          <w:bCs/>
          <w:szCs w:val="32"/>
        </w:rPr>
        <w:t xml:space="preserve"> - </w:t>
      </w:r>
      <w:r>
        <w:rPr>
          <w:szCs w:val="32"/>
        </w:rPr>
        <w:t xml:space="preserve">Unfavourable variance of $184,487 due to plant and fleet items not being sold prior to 30 June as anticipated. </w:t>
      </w:r>
    </w:p>
    <w:p w14:paraId="52B39BA0" w14:textId="0E100B82" w:rsidR="00DE10BC" w:rsidRPr="00AE33CE" w:rsidRDefault="00DE10BC" w:rsidP="00BD240A">
      <w:pPr>
        <w:ind w:right="-10"/>
        <w:rPr>
          <w:b/>
          <w:bCs/>
          <w:szCs w:val="32"/>
        </w:rPr>
      </w:pPr>
      <w:r w:rsidRPr="00003AF3">
        <w:rPr>
          <w:b/>
          <w:bCs/>
          <w:szCs w:val="32"/>
        </w:rPr>
        <w:t xml:space="preserve">Purchase of </w:t>
      </w:r>
      <w:r w:rsidRPr="00AE33CE">
        <w:rPr>
          <w:b/>
          <w:bCs/>
          <w:szCs w:val="32"/>
        </w:rPr>
        <w:t>property, plant, and equipment</w:t>
      </w:r>
      <w:r w:rsidR="008F096A">
        <w:rPr>
          <w:b/>
          <w:bCs/>
          <w:szCs w:val="32"/>
        </w:rPr>
        <w:t xml:space="preserve"> - </w:t>
      </w:r>
      <w:r>
        <w:rPr>
          <w:szCs w:val="24"/>
        </w:rPr>
        <w:t xml:space="preserve">Favourable variance of $1,140,700 overhead allocations yet to be applied being finalisation of accrued expenditure, and delay in </w:t>
      </w:r>
      <w:r>
        <w:rPr>
          <w:szCs w:val="32"/>
        </w:rPr>
        <w:t xml:space="preserve">plant and fleet item replacements. </w:t>
      </w:r>
    </w:p>
    <w:p w14:paraId="1F57ACE0" w14:textId="6448F9AE" w:rsidR="00DE10BC" w:rsidRPr="008F096A" w:rsidRDefault="00DE10BC" w:rsidP="00BD240A">
      <w:pPr>
        <w:ind w:right="-10"/>
        <w:rPr>
          <w:b/>
          <w:bCs/>
          <w:szCs w:val="32"/>
        </w:rPr>
      </w:pPr>
      <w:r w:rsidRPr="00AE33CE">
        <w:rPr>
          <w:b/>
          <w:bCs/>
          <w:szCs w:val="32"/>
        </w:rPr>
        <w:t>Purchase and construction of infrastructure</w:t>
      </w:r>
      <w:r w:rsidR="008F096A">
        <w:rPr>
          <w:b/>
          <w:bCs/>
          <w:szCs w:val="32"/>
        </w:rPr>
        <w:t xml:space="preserve"> - </w:t>
      </w:r>
      <w:r>
        <w:rPr>
          <w:szCs w:val="24"/>
        </w:rPr>
        <w:t xml:space="preserve">Favourable variance of $2,596,856 primarily due to overhead allocations yet to be applied being finalisation of accrued expenditure, withdrawal of the Vincent Street Safety Upgrades project, and saving in the </w:t>
      </w:r>
      <w:r w:rsidRPr="004C35DA">
        <w:rPr>
          <w:szCs w:val="24"/>
        </w:rPr>
        <w:t xml:space="preserve">Lemnos Street Road </w:t>
      </w:r>
      <w:r>
        <w:rPr>
          <w:szCs w:val="24"/>
        </w:rPr>
        <w:t>R</w:t>
      </w:r>
      <w:r w:rsidRPr="004C35DA">
        <w:rPr>
          <w:szCs w:val="24"/>
        </w:rPr>
        <w:t>enewal</w:t>
      </w:r>
      <w:r>
        <w:rPr>
          <w:szCs w:val="24"/>
        </w:rPr>
        <w:t xml:space="preserve"> project. </w:t>
      </w:r>
    </w:p>
    <w:p w14:paraId="552BAD6B" w14:textId="2DB10315" w:rsidR="00DE10BC" w:rsidRPr="008F096A" w:rsidRDefault="00DE10BC" w:rsidP="00BD240A">
      <w:pPr>
        <w:ind w:right="-10"/>
        <w:rPr>
          <w:b/>
          <w:bCs/>
          <w:szCs w:val="24"/>
        </w:rPr>
      </w:pPr>
      <w:r w:rsidRPr="00AE33CE">
        <w:rPr>
          <w:b/>
          <w:bCs/>
          <w:szCs w:val="24"/>
        </w:rPr>
        <w:t>Purchase of right of use assets</w:t>
      </w:r>
      <w:r w:rsidR="008F096A">
        <w:rPr>
          <w:b/>
          <w:bCs/>
          <w:szCs w:val="24"/>
        </w:rPr>
        <w:t xml:space="preserve"> - </w:t>
      </w:r>
      <w:r>
        <w:rPr>
          <w:szCs w:val="24"/>
        </w:rPr>
        <w:t>Favourable variance of $500,061 due to recognition of new right of use assets being delayed until the completion of the asset balances for the 2022-23 financial year.</w:t>
      </w:r>
    </w:p>
    <w:p w14:paraId="69396C17" w14:textId="5A1DA920" w:rsidR="00DE10BC" w:rsidRDefault="00DE10BC" w:rsidP="00BD240A">
      <w:pPr>
        <w:ind w:right="-10"/>
        <w:rPr>
          <w:szCs w:val="24"/>
        </w:rPr>
      </w:pPr>
      <w:r w:rsidRPr="00AE33CE">
        <w:rPr>
          <w:b/>
          <w:bCs/>
          <w:szCs w:val="24"/>
        </w:rPr>
        <w:t>Payments for intangible assets</w:t>
      </w:r>
      <w:r w:rsidR="008F096A">
        <w:rPr>
          <w:b/>
          <w:bCs/>
          <w:szCs w:val="32"/>
        </w:rPr>
        <w:t xml:space="preserve"> - </w:t>
      </w:r>
      <w:r>
        <w:rPr>
          <w:szCs w:val="24"/>
        </w:rPr>
        <w:t>Favourable variance of $1,002,849 due to the different accounting treatment in the actuals to budgeted, following audit decision for the 2022-23 financial year.</w:t>
      </w:r>
    </w:p>
    <w:p w14:paraId="3F8B37EF" w14:textId="77777777" w:rsidR="0071584B" w:rsidRPr="008F096A" w:rsidRDefault="0071584B" w:rsidP="00BD240A">
      <w:pPr>
        <w:ind w:right="-10"/>
        <w:rPr>
          <w:b/>
          <w:bCs/>
          <w:szCs w:val="32"/>
        </w:rPr>
      </w:pPr>
    </w:p>
    <w:p w14:paraId="746F9CEF" w14:textId="379032D0" w:rsidR="00DE10BC" w:rsidRPr="008F096A" w:rsidRDefault="00DE10BC" w:rsidP="00BD240A">
      <w:pPr>
        <w:ind w:right="-10"/>
        <w:rPr>
          <w:b/>
          <w:color w:val="002060"/>
          <w:sz w:val="28"/>
          <w:szCs w:val="32"/>
          <w:lang w:val="en-US"/>
        </w:rPr>
      </w:pPr>
      <w:r w:rsidRPr="008F096A">
        <w:rPr>
          <w:b/>
          <w:color w:val="002060"/>
          <w:sz w:val="28"/>
          <w:szCs w:val="32"/>
          <w:lang w:val="en-US"/>
        </w:rPr>
        <w:t xml:space="preserve">Financing Activities </w:t>
      </w:r>
    </w:p>
    <w:p w14:paraId="2F5F48B0" w14:textId="77777777" w:rsidR="000D7E45" w:rsidRDefault="00DE10BC" w:rsidP="00BD240A">
      <w:pPr>
        <w:ind w:right="-10"/>
        <w:rPr>
          <w:szCs w:val="32"/>
        </w:rPr>
      </w:pPr>
      <w:r w:rsidRPr="00AE33CE">
        <w:rPr>
          <w:b/>
          <w:bCs/>
          <w:szCs w:val="32"/>
        </w:rPr>
        <w:t>Repayment of borrowings</w:t>
      </w:r>
      <w:r w:rsidR="008F096A">
        <w:rPr>
          <w:b/>
          <w:bCs/>
          <w:szCs w:val="32"/>
        </w:rPr>
        <w:t xml:space="preserve"> - </w:t>
      </w:r>
      <w:r w:rsidR="000D7E45" w:rsidRPr="00FF1BB3">
        <w:rPr>
          <w:szCs w:val="32"/>
        </w:rPr>
        <w:t>No variance analysis required as variance to budget is less than $20,000 and 10%.</w:t>
      </w:r>
    </w:p>
    <w:p w14:paraId="07CAE71B" w14:textId="77777777" w:rsidR="000D7E45" w:rsidRDefault="00DE10BC" w:rsidP="00BD240A">
      <w:pPr>
        <w:ind w:right="-10"/>
        <w:rPr>
          <w:szCs w:val="32"/>
        </w:rPr>
      </w:pPr>
      <w:r w:rsidRPr="00AE33CE">
        <w:rPr>
          <w:b/>
          <w:bCs/>
          <w:szCs w:val="32"/>
        </w:rPr>
        <w:t>Recoup from self-supporting loans</w:t>
      </w:r>
      <w:r w:rsidR="008F096A">
        <w:rPr>
          <w:b/>
          <w:bCs/>
          <w:szCs w:val="32"/>
        </w:rPr>
        <w:t xml:space="preserve"> - </w:t>
      </w:r>
      <w:r w:rsidR="000D7E45" w:rsidRPr="00FF1BB3">
        <w:rPr>
          <w:szCs w:val="32"/>
        </w:rPr>
        <w:t>No variance analysis required as variance to budget is less than $20,000 and 10%.</w:t>
      </w:r>
    </w:p>
    <w:p w14:paraId="52CA75F9" w14:textId="18AB2B39" w:rsidR="00DE10BC" w:rsidRPr="00AE33CE" w:rsidRDefault="00DE10BC" w:rsidP="00BD240A">
      <w:pPr>
        <w:ind w:right="-10"/>
        <w:rPr>
          <w:b/>
          <w:bCs/>
          <w:szCs w:val="32"/>
        </w:rPr>
      </w:pPr>
      <w:r w:rsidRPr="00AE33CE">
        <w:rPr>
          <w:b/>
          <w:bCs/>
          <w:szCs w:val="32"/>
        </w:rPr>
        <w:t>Payment for principal portion of lease liability</w:t>
      </w:r>
      <w:r w:rsidR="008F096A">
        <w:rPr>
          <w:b/>
          <w:bCs/>
          <w:szCs w:val="32"/>
        </w:rPr>
        <w:t xml:space="preserve"> - </w:t>
      </w:r>
      <w:r>
        <w:rPr>
          <w:szCs w:val="32"/>
        </w:rPr>
        <w:t xml:space="preserve">Favourable variance of $216,912 due to </w:t>
      </w:r>
      <w:r>
        <w:rPr>
          <w:szCs w:val="24"/>
        </w:rPr>
        <w:t>new right of use assets being delayed until the completion of the asset balances for the 2022-23 financial year</w:t>
      </w:r>
    </w:p>
    <w:p w14:paraId="07CC62D3" w14:textId="560AC89E" w:rsidR="00DE10BC" w:rsidRPr="00AE33CE" w:rsidRDefault="00DE10BC" w:rsidP="00BD240A">
      <w:pPr>
        <w:ind w:right="-10"/>
        <w:rPr>
          <w:b/>
          <w:bCs/>
          <w:szCs w:val="32"/>
        </w:rPr>
      </w:pPr>
      <w:r w:rsidRPr="00AE33CE">
        <w:rPr>
          <w:b/>
          <w:bCs/>
          <w:szCs w:val="32"/>
        </w:rPr>
        <w:t>Transfer to reserves</w:t>
      </w:r>
      <w:r w:rsidR="008F096A">
        <w:rPr>
          <w:b/>
          <w:bCs/>
          <w:szCs w:val="32"/>
        </w:rPr>
        <w:t xml:space="preserve"> - </w:t>
      </w:r>
      <w:r>
        <w:rPr>
          <w:szCs w:val="24"/>
        </w:rPr>
        <w:t>F</w:t>
      </w:r>
      <w:r w:rsidRPr="00AE33CE">
        <w:rPr>
          <w:szCs w:val="24"/>
        </w:rPr>
        <w:t xml:space="preserve">avourable variance </w:t>
      </w:r>
      <w:r w:rsidRPr="00A160E4">
        <w:rPr>
          <w:szCs w:val="24"/>
        </w:rPr>
        <w:t>of $1</w:t>
      </w:r>
      <w:r>
        <w:rPr>
          <w:szCs w:val="24"/>
        </w:rPr>
        <w:t>,563,044</w:t>
      </w:r>
      <w:r w:rsidRPr="00AE33CE">
        <w:rPr>
          <w:szCs w:val="24"/>
        </w:rPr>
        <w:t xml:space="preserve"> due to timing of transfers being processed.</w:t>
      </w:r>
      <w:r>
        <w:rPr>
          <w:szCs w:val="24"/>
        </w:rPr>
        <w:t xml:space="preserve"> To be done once all accrued revenue and expenditure is recognised. </w:t>
      </w:r>
    </w:p>
    <w:p w14:paraId="4399CB13" w14:textId="524A0A38" w:rsidR="00DE10BC" w:rsidRPr="00AE33CE" w:rsidRDefault="00DE10BC" w:rsidP="00BD240A">
      <w:pPr>
        <w:ind w:right="-10"/>
        <w:rPr>
          <w:b/>
          <w:bCs/>
          <w:szCs w:val="32"/>
        </w:rPr>
      </w:pPr>
      <w:r w:rsidRPr="00AE33CE">
        <w:rPr>
          <w:b/>
          <w:bCs/>
          <w:szCs w:val="32"/>
        </w:rPr>
        <w:t>Transfer from reserves</w:t>
      </w:r>
      <w:r w:rsidR="008F096A">
        <w:rPr>
          <w:b/>
          <w:bCs/>
          <w:szCs w:val="32"/>
        </w:rPr>
        <w:t xml:space="preserve"> - </w:t>
      </w:r>
      <w:r>
        <w:rPr>
          <w:szCs w:val="24"/>
        </w:rPr>
        <w:t>Unf</w:t>
      </w:r>
      <w:r w:rsidRPr="00AE33CE">
        <w:rPr>
          <w:szCs w:val="24"/>
        </w:rPr>
        <w:t xml:space="preserve">avourable variance </w:t>
      </w:r>
      <w:r w:rsidRPr="00A160E4">
        <w:rPr>
          <w:szCs w:val="24"/>
        </w:rPr>
        <w:t>of $</w:t>
      </w:r>
      <w:r>
        <w:rPr>
          <w:szCs w:val="24"/>
        </w:rPr>
        <w:t>3,170,658</w:t>
      </w:r>
      <w:r w:rsidRPr="00AE33CE">
        <w:rPr>
          <w:szCs w:val="24"/>
        </w:rPr>
        <w:t xml:space="preserve"> due to timing of transfers being processed.</w:t>
      </w:r>
      <w:r>
        <w:rPr>
          <w:szCs w:val="24"/>
        </w:rPr>
        <w:t xml:space="preserve"> To be done once all accrued revenue and expenditure is recognised. </w:t>
      </w:r>
    </w:p>
    <w:p w14:paraId="0270EF94" w14:textId="5D06FD0F" w:rsidR="000D7E45" w:rsidRPr="001510A4" w:rsidRDefault="00DE10BC" w:rsidP="001510A4">
      <w:pPr>
        <w:ind w:right="-10"/>
        <w:rPr>
          <w:szCs w:val="32"/>
        </w:rPr>
      </w:pPr>
      <w:r w:rsidRPr="00AE33CE">
        <w:rPr>
          <w:b/>
          <w:bCs/>
          <w:szCs w:val="32"/>
        </w:rPr>
        <w:t>Rates</w:t>
      </w:r>
      <w:r w:rsidR="008F096A">
        <w:rPr>
          <w:b/>
          <w:bCs/>
          <w:szCs w:val="32"/>
        </w:rPr>
        <w:t xml:space="preserve"> - </w:t>
      </w:r>
      <w:r w:rsidR="000D7E45" w:rsidRPr="00FF1BB3">
        <w:rPr>
          <w:szCs w:val="32"/>
        </w:rPr>
        <w:t>No variance analysis required as variance to budget is less than 10%.</w:t>
      </w:r>
    </w:p>
    <w:p w14:paraId="2B5D6A3F" w14:textId="77777777" w:rsidR="00DE10BC" w:rsidRPr="00AE33CE" w:rsidRDefault="00DE10BC" w:rsidP="00933D16">
      <w:pPr>
        <w:ind w:right="-330"/>
        <w:rPr>
          <w:szCs w:val="32"/>
          <w:lang w:val="en-US"/>
        </w:rPr>
      </w:pPr>
      <w:r w:rsidRPr="00AE33CE">
        <w:rPr>
          <w:szCs w:val="32"/>
          <w:lang w:val="en-US"/>
        </w:rPr>
        <w:t>Outstanding rates debtors are $</w:t>
      </w:r>
      <w:r>
        <w:rPr>
          <w:szCs w:val="32"/>
          <w:lang w:val="en-US"/>
        </w:rPr>
        <w:t>463,662</w:t>
      </w:r>
      <w:r w:rsidRPr="00AE33CE">
        <w:rPr>
          <w:szCs w:val="32"/>
          <w:lang w:val="en-US"/>
        </w:rPr>
        <w:t xml:space="preserve"> as of </w:t>
      </w:r>
      <w:r>
        <w:rPr>
          <w:szCs w:val="32"/>
          <w:lang w:val="en-US"/>
        </w:rPr>
        <w:t>30 June 2024</w:t>
      </w:r>
      <w:r w:rsidRPr="00AE33CE">
        <w:rPr>
          <w:szCs w:val="32"/>
          <w:lang w:val="en-US"/>
        </w:rPr>
        <w:t xml:space="preserve"> compared to </w:t>
      </w:r>
      <w:r w:rsidRPr="00915063">
        <w:rPr>
          <w:szCs w:val="32"/>
          <w:lang w:val="en-US"/>
        </w:rPr>
        <w:t>$595</w:t>
      </w:r>
      <w:r>
        <w:rPr>
          <w:szCs w:val="32"/>
          <w:lang w:val="en-US"/>
        </w:rPr>
        <w:t>,144</w:t>
      </w:r>
      <w:r w:rsidRPr="00AE33CE">
        <w:rPr>
          <w:szCs w:val="32"/>
          <w:lang w:val="en-US"/>
        </w:rPr>
        <w:t xml:space="preserve"> as of </w:t>
      </w:r>
      <w:r>
        <w:rPr>
          <w:szCs w:val="32"/>
          <w:lang w:val="en-US"/>
        </w:rPr>
        <w:t>30 June</w:t>
      </w:r>
      <w:r w:rsidRPr="00AE33CE">
        <w:rPr>
          <w:szCs w:val="32"/>
          <w:lang w:val="en-US"/>
        </w:rPr>
        <w:t xml:space="preserve"> 202</w:t>
      </w:r>
      <w:r>
        <w:rPr>
          <w:szCs w:val="32"/>
          <w:lang w:val="en-US"/>
        </w:rPr>
        <w:t>3</w:t>
      </w:r>
      <w:r w:rsidRPr="00AE33CE">
        <w:rPr>
          <w:szCs w:val="32"/>
          <w:lang w:val="en-US"/>
        </w:rPr>
        <w:t>. Breakdown as follows:</w:t>
      </w:r>
    </w:p>
    <w:p w14:paraId="39C1CDA0" w14:textId="77777777" w:rsidR="00DE10BC" w:rsidRDefault="00DE10BC" w:rsidP="00933D16">
      <w:pPr>
        <w:spacing w:after="0"/>
        <w:ind w:right="-330"/>
        <w:rPr>
          <w:szCs w:val="32"/>
          <w:lang w:val="en-US"/>
        </w:rPr>
      </w:pPr>
    </w:p>
    <w:tbl>
      <w:tblPr>
        <w:tblStyle w:val="TableGrid"/>
        <w:tblW w:w="9781" w:type="dxa"/>
        <w:tblInd w:w="-5" w:type="dxa"/>
        <w:tblLook w:val="04A0" w:firstRow="1" w:lastRow="0" w:firstColumn="1" w:lastColumn="0" w:noHBand="0" w:noVBand="1"/>
      </w:tblPr>
      <w:tblGrid>
        <w:gridCol w:w="2552"/>
        <w:gridCol w:w="2410"/>
        <w:gridCol w:w="2409"/>
        <w:gridCol w:w="2410"/>
      </w:tblGrid>
      <w:tr w:rsidR="00DE10BC" w14:paraId="6D563826" w14:textId="77777777" w:rsidTr="00236FA1">
        <w:trPr>
          <w:trHeight w:val="280"/>
        </w:trPr>
        <w:tc>
          <w:tcPr>
            <w:tcW w:w="2552" w:type="dxa"/>
          </w:tcPr>
          <w:p w14:paraId="5AFA4BB0" w14:textId="77777777" w:rsidR="00DE10BC" w:rsidRPr="00506DBF" w:rsidRDefault="00DE10BC" w:rsidP="00933D16">
            <w:pPr>
              <w:ind w:right="-330"/>
              <w:rPr>
                <w:b/>
                <w:bCs/>
                <w:szCs w:val="32"/>
                <w:lang w:val="en-US"/>
              </w:rPr>
            </w:pPr>
            <w:r w:rsidRPr="00506DBF">
              <w:rPr>
                <w:b/>
                <w:bCs/>
                <w:szCs w:val="32"/>
                <w:lang w:val="en-US"/>
              </w:rPr>
              <w:t>Receivable</w:t>
            </w:r>
          </w:p>
        </w:tc>
        <w:tc>
          <w:tcPr>
            <w:tcW w:w="2410" w:type="dxa"/>
          </w:tcPr>
          <w:p w14:paraId="4F36939A" w14:textId="77777777" w:rsidR="00DE10BC" w:rsidRPr="00506DBF" w:rsidRDefault="00DE10BC" w:rsidP="00933D16">
            <w:pPr>
              <w:ind w:right="156"/>
              <w:rPr>
                <w:b/>
                <w:bCs/>
                <w:szCs w:val="32"/>
                <w:lang w:val="en-US"/>
              </w:rPr>
            </w:pPr>
            <w:r w:rsidRPr="00B37873">
              <w:rPr>
                <w:b/>
                <w:bCs/>
                <w:szCs w:val="24"/>
                <w:lang w:val="en-US"/>
              </w:rPr>
              <w:t>3</w:t>
            </w:r>
            <w:r>
              <w:rPr>
                <w:b/>
                <w:bCs/>
                <w:szCs w:val="24"/>
                <w:lang w:val="en-US"/>
              </w:rPr>
              <w:t>0 June</w:t>
            </w:r>
            <w:r w:rsidRPr="00B37873">
              <w:rPr>
                <w:b/>
                <w:bCs/>
                <w:szCs w:val="24"/>
                <w:lang w:val="en-US"/>
              </w:rPr>
              <w:t xml:space="preserve"> 2024</w:t>
            </w:r>
            <w:r>
              <w:rPr>
                <w:b/>
                <w:bCs/>
                <w:szCs w:val="32"/>
                <w:lang w:val="en-US"/>
              </w:rPr>
              <w:t xml:space="preserve"> ($)</w:t>
            </w:r>
          </w:p>
        </w:tc>
        <w:tc>
          <w:tcPr>
            <w:tcW w:w="2409" w:type="dxa"/>
          </w:tcPr>
          <w:p w14:paraId="7BC94DAA" w14:textId="77777777" w:rsidR="00DE10BC" w:rsidRPr="00506DBF" w:rsidRDefault="00DE10BC" w:rsidP="00933D16">
            <w:pPr>
              <w:ind w:right="156"/>
              <w:rPr>
                <w:b/>
                <w:bCs/>
                <w:szCs w:val="32"/>
                <w:lang w:val="en-US"/>
              </w:rPr>
            </w:pPr>
            <w:r w:rsidRPr="00B37873">
              <w:rPr>
                <w:b/>
                <w:bCs/>
                <w:szCs w:val="24"/>
                <w:lang w:val="en-US"/>
              </w:rPr>
              <w:t>3</w:t>
            </w:r>
            <w:r>
              <w:rPr>
                <w:b/>
                <w:bCs/>
                <w:szCs w:val="24"/>
                <w:lang w:val="en-US"/>
              </w:rPr>
              <w:t>0 June</w:t>
            </w:r>
            <w:r w:rsidRPr="00B37873">
              <w:rPr>
                <w:b/>
                <w:bCs/>
                <w:szCs w:val="24"/>
                <w:lang w:val="en-US"/>
              </w:rPr>
              <w:t xml:space="preserve"> 202</w:t>
            </w:r>
            <w:r>
              <w:rPr>
                <w:b/>
                <w:bCs/>
                <w:szCs w:val="24"/>
                <w:lang w:val="en-US"/>
              </w:rPr>
              <w:t>3</w:t>
            </w:r>
            <w:r>
              <w:rPr>
                <w:b/>
                <w:bCs/>
                <w:szCs w:val="32"/>
                <w:lang w:val="en-US"/>
              </w:rPr>
              <w:t xml:space="preserve"> ($)</w:t>
            </w:r>
          </w:p>
        </w:tc>
        <w:tc>
          <w:tcPr>
            <w:tcW w:w="2410" w:type="dxa"/>
          </w:tcPr>
          <w:p w14:paraId="74B560F9" w14:textId="77777777" w:rsidR="00DE10BC" w:rsidRPr="00506DBF" w:rsidRDefault="00DE10BC" w:rsidP="00933D16">
            <w:pPr>
              <w:ind w:right="156"/>
              <w:rPr>
                <w:b/>
                <w:bCs/>
                <w:szCs w:val="32"/>
                <w:lang w:val="en-US"/>
              </w:rPr>
            </w:pPr>
            <w:r w:rsidRPr="00506DBF">
              <w:rPr>
                <w:b/>
                <w:bCs/>
                <w:szCs w:val="32"/>
                <w:lang w:val="en-US"/>
              </w:rPr>
              <w:t>Variance</w:t>
            </w:r>
            <w:r>
              <w:rPr>
                <w:b/>
                <w:bCs/>
                <w:szCs w:val="32"/>
                <w:lang w:val="en-US"/>
              </w:rPr>
              <w:t xml:space="preserve"> ($)</w:t>
            </w:r>
          </w:p>
        </w:tc>
      </w:tr>
      <w:tr w:rsidR="00236FA1" w:rsidRPr="00C56259" w14:paraId="2FA067AE" w14:textId="77777777" w:rsidTr="00236FA1">
        <w:trPr>
          <w:trHeight w:val="280"/>
        </w:trPr>
        <w:tc>
          <w:tcPr>
            <w:tcW w:w="2552" w:type="dxa"/>
          </w:tcPr>
          <w:p w14:paraId="1FB50836" w14:textId="77777777" w:rsidR="00DE10BC" w:rsidRDefault="00DE10BC" w:rsidP="00933D16">
            <w:pPr>
              <w:ind w:right="-330"/>
              <w:rPr>
                <w:szCs w:val="32"/>
                <w:lang w:val="en-US"/>
              </w:rPr>
            </w:pPr>
            <w:r>
              <w:rPr>
                <w:szCs w:val="32"/>
                <w:lang w:val="en-US"/>
              </w:rPr>
              <w:t>Rates &amp; UGP</w:t>
            </w:r>
          </w:p>
        </w:tc>
        <w:tc>
          <w:tcPr>
            <w:tcW w:w="2410" w:type="dxa"/>
          </w:tcPr>
          <w:p w14:paraId="7F08C393" w14:textId="77777777" w:rsidR="00DE10BC" w:rsidRPr="00C930D6" w:rsidRDefault="00DE10BC" w:rsidP="00933D16">
            <w:pPr>
              <w:ind w:right="-330"/>
              <w:rPr>
                <w:szCs w:val="32"/>
                <w:lang w:val="en-US"/>
              </w:rPr>
            </w:pPr>
            <w:r>
              <w:rPr>
                <w:szCs w:val="32"/>
                <w:lang w:val="en-US"/>
              </w:rPr>
              <w:t>$309,617</w:t>
            </w:r>
          </w:p>
        </w:tc>
        <w:tc>
          <w:tcPr>
            <w:tcW w:w="2409" w:type="dxa"/>
          </w:tcPr>
          <w:p w14:paraId="0E43D4F1" w14:textId="77777777" w:rsidR="00DE10BC" w:rsidRPr="008906B6" w:rsidRDefault="00DE10BC" w:rsidP="00933D16">
            <w:pPr>
              <w:ind w:right="-330"/>
              <w:rPr>
                <w:szCs w:val="32"/>
                <w:lang w:val="en-US"/>
              </w:rPr>
            </w:pPr>
            <w:r>
              <w:rPr>
                <w:szCs w:val="32"/>
                <w:lang w:val="en-US"/>
              </w:rPr>
              <w:t>$493,382</w:t>
            </w:r>
          </w:p>
        </w:tc>
        <w:tc>
          <w:tcPr>
            <w:tcW w:w="2410" w:type="dxa"/>
            <w:shd w:val="clear" w:color="auto" w:fill="auto"/>
          </w:tcPr>
          <w:p w14:paraId="5B4CE2AA" w14:textId="77777777" w:rsidR="00DE10BC" w:rsidRPr="00620536" w:rsidRDefault="00DE10BC" w:rsidP="00933D16">
            <w:pPr>
              <w:ind w:right="-330"/>
              <w:rPr>
                <w:szCs w:val="32"/>
                <w:lang w:val="en-US"/>
              </w:rPr>
            </w:pPr>
            <w:r>
              <w:rPr>
                <w:szCs w:val="32"/>
                <w:lang w:val="en-US"/>
              </w:rPr>
              <w:t>($183,795)</w:t>
            </w:r>
          </w:p>
        </w:tc>
      </w:tr>
      <w:tr w:rsidR="00236FA1" w:rsidRPr="00C56259" w14:paraId="44CD220A" w14:textId="77777777" w:rsidTr="00236FA1">
        <w:trPr>
          <w:trHeight w:val="280"/>
        </w:trPr>
        <w:tc>
          <w:tcPr>
            <w:tcW w:w="2552" w:type="dxa"/>
          </w:tcPr>
          <w:p w14:paraId="37B64279" w14:textId="77777777" w:rsidR="00DE10BC" w:rsidRDefault="00DE10BC" w:rsidP="00933D16">
            <w:pPr>
              <w:ind w:right="-330"/>
              <w:rPr>
                <w:szCs w:val="32"/>
                <w:lang w:val="en-US"/>
              </w:rPr>
            </w:pPr>
            <w:r>
              <w:rPr>
                <w:szCs w:val="32"/>
                <w:lang w:val="en-US"/>
              </w:rPr>
              <w:t>Rubbish &amp; Pool</w:t>
            </w:r>
          </w:p>
        </w:tc>
        <w:tc>
          <w:tcPr>
            <w:tcW w:w="2410" w:type="dxa"/>
          </w:tcPr>
          <w:p w14:paraId="6620E1A3" w14:textId="77777777" w:rsidR="00DE10BC" w:rsidRPr="00C930D6" w:rsidRDefault="00DE10BC" w:rsidP="00933D16">
            <w:pPr>
              <w:ind w:right="-330"/>
              <w:rPr>
                <w:szCs w:val="32"/>
                <w:lang w:val="en-US"/>
              </w:rPr>
            </w:pPr>
            <w:r>
              <w:rPr>
                <w:szCs w:val="32"/>
                <w:lang w:val="en-US"/>
              </w:rPr>
              <w:t>$74,585</w:t>
            </w:r>
          </w:p>
        </w:tc>
        <w:tc>
          <w:tcPr>
            <w:tcW w:w="2409" w:type="dxa"/>
          </w:tcPr>
          <w:p w14:paraId="167D2793" w14:textId="77777777" w:rsidR="00DE10BC" w:rsidRPr="008906B6" w:rsidRDefault="00DE10BC" w:rsidP="00933D16">
            <w:pPr>
              <w:ind w:right="-330"/>
              <w:rPr>
                <w:szCs w:val="32"/>
                <w:lang w:val="en-US"/>
              </w:rPr>
            </w:pPr>
            <w:r>
              <w:rPr>
                <w:szCs w:val="32"/>
                <w:lang w:val="en-US"/>
              </w:rPr>
              <w:t>$38,554</w:t>
            </w:r>
          </w:p>
        </w:tc>
        <w:tc>
          <w:tcPr>
            <w:tcW w:w="2410" w:type="dxa"/>
            <w:shd w:val="clear" w:color="auto" w:fill="auto"/>
          </w:tcPr>
          <w:p w14:paraId="5A63E175" w14:textId="77777777" w:rsidR="00DE10BC" w:rsidRPr="00620536" w:rsidRDefault="00DE10BC" w:rsidP="00933D16">
            <w:pPr>
              <w:ind w:right="-330"/>
              <w:rPr>
                <w:szCs w:val="32"/>
                <w:lang w:val="en-US"/>
              </w:rPr>
            </w:pPr>
            <w:r>
              <w:rPr>
                <w:szCs w:val="32"/>
                <w:lang w:val="en-US"/>
              </w:rPr>
              <w:t>$36,031</w:t>
            </w:r>
          </w:p>
        </w:tc>
      </w:tr>
      <w:tr w:rsidR="00236FA1" w:rsidRPr="00C56259" w14:paraId="0678021C" w14:textId="77777777" w:rsidTr="00236FA1">
        <w:trPr>
          <w:trHeight w:val="354"/>
        </w:trPr>
        <w:tc>
          <w:tcPr>
            <w:tcW w:w="2552" w:type="dxa"/>
          </w:tcPr>
          <w:p w14:paraId="0C9FBFFD" w14:textId="77777777" w:rsidR="00DE10BC" w:rsidRDefault="00DE10BC" w:rsidP="00933D16">
            <w:pPr>
              <w:ind w:right="-330"/>
              <w:rPr>
                <w:szCs w:val="32"/>
                <w:lang w:val="en-US"/>
              </w:rPr>
            </w:pPr>
            <w:r>
              <w:rPr>
                <w:szCs w:val="32"/>
                <w:lang w:val="en-US"/>
              </w:rPr>
              <w:t>Pensioner Rebates</w:t>
            </w:r>
          </w:p>
        </w:tc>
        <w:tc>
          <w:tcPr>
            <w:tcW w:w="2410" w:type="dxa"/>
          </w:tcPr>
          <w:p w14:paraId="67950508" w14:textId="77777777" w:rsidR="00DE10BC" w:rsidRPr="00C930D6" w:rsidRDefault="00DE10BC" w:rsidP="00933D16">
            <w:pPr>
              <w:ind w:right="-330"/>
              <w:rPr>
                <w:szCs w:val="32"/>
                <w:lang w:val="en-US"/>
              </w:rPr>
            </w:pPr>
            <w:r>
              <w:rPr>
                <w:szCs w:val="32"/>
                <w:lang w:val="en-US"/>
              </w:rPr>
              <w:t>$19,266</w:t>
            </w:r>
          </w:p>
        </w:tc>
        <w:tc>
          <w:tcPr>
            <w:tcW w:w="2409" w:type="dxa"/>
          </w:tcPr>
          <w:p w14:paraId="5AEEDF9E" w14:textId="77777777" w:rsidR="00DE10BC" w:rsidRPr="008906B6" w:rsidRDefault="00DE10BC" w:rsidP="00933D16">
            <w:pPr>
              <w:ind w:right="-330"/>
              <w:rPr>
                <w:szCs w:val="32"/>
                <w:lang w:val="en-US"/>
              </w:rPr>
            </w:pPr>
            <w:r>
              <w:rPr>
                <w:szCs w:val="32"/>
                <w:lang w:val="en-US"/>
              </w:rPr>
              <w:t>$31,027</w:t>
            </w:r>
          </w:p>
        </w:tc>
        <w:tc>
          <w:tcPr>
            <w:tcW w:w="2410" w:type="dxa"/>
            <w:shd w:val="clear" w:color="auto" w:fill="auto"/>
          </w:tcPr>
          <w:p w14:paraId="190596D4" w14:textId="77777777" w:rsidR="00DE10BC" w:rsidRPr="00620536" w:rsidRDefault="00DE10BC" w:rsidP="00933D16">
            <w:pPr>
              <w:ind w:right="-330"/>
              <w:rPr>
                <w:szCs w:val="32"/>
                <w:lang w:val="en-US"/>
              </w:rPr>
            </w:pPr>
            <w:r>
              <w:rPr>
                <w:szCs w:val="32"/>
                <w:lang w:val="en-US"/>
              </w:rPr>
              <w:t>($11,761)</w:t>
            </w:r>
          </w:p>
        </w:tc>
      </w:tr>
      <w:tr w:rsidR="00236FA1" w:rsidRPr="00C56259" w14:paraId="50FE3227" w14:textId="77777777" w:rsidTr="00236FA1">
        <w:trPr>
          <w:trHeight w:val="380"/>
        </w:trPr>
        <w:tc>
          <w:tcPr>
            <w:tcW w:w="2552" w:type="dxa"/>
          </w:tcPr>
          <w:p w14:paraId="44F59D66" w14:textId="77777777" w:rsidR="00DE10BC" w:rsidRDefault="00DE10BC" w:rsidP="00933D16">
            <w:pPr>
              <w:ind w:right="-330"/>
              <w:rPr>
                <w:szCs w:val="32"/>
                <w:lang w:val="en-US"/>
              </w:rPr>
            </w:pPr>
            <w:r>
              <w:rPr>
                <w:szCs w:val="32"/>
                <w:lang w:val="en-US"/>
              </w:rPr>
              <w:t>ESL</w:t>
            </w:r>
          </w:p>
        </w:tc>
        <w:tc>
          <w:tcPr>
            <w:tcW w:w="2410" w:type="dxa"/>
          </w:tcPr>
          <w:p w14:paraId="1DA438DC" w14:textId="77777777" w:rsidR="00DE10BC" w:rsidRPr="00C930D6" w:rsidRDefault="00DE10BC" w:rsidP="00933D16">
            <w:pPr>
              <w:ind w:right="-330"/>
              <w:rPr>
                <w:szCs w:val="32"/>
                <w:lang w:val="en-US"/>
              </w:rPr>
            </w:pPr>
            <w:r>
              <w:rPr>
                <w:szCs w:val="32"/>
                <w:lang w:val="en-US"/>
              </w:rPr>
              <w:t>$60,194</w:t>
            </w:r>
          </w:p>
        </w:tc>
        <w:tc>
          <w:tcPr>
            <w:tcW w:w="2409" w:type="dxa"/>
          </w:tcPr>
          <w:p w14:paraId="40260B7D" w14:textId="77777777" w:rsidR="00DE10BC" w:rsidRPr="008906B6" w:rsidRDefault="00DE10BC" w:rsidP="00933D16">
            <w:pPr>
              <w:ind w:right="-330"/>
              <w:rPr>
                <w:szCs w:val="32"/>
                <w:lang w:val="en-US"/>
              </w:rPr>
            </w:pPr>
            <w:r>
              <w:rPr>
                <w:szCs w:val="32"/>
                <w:lang w:val="en-US"/>
              </w:rPr>
              <w:t>$32,180</w:t>
            </w:r>
          </w:p>
        </w:tc>
        <w:tc>
          <w:tcPr>
            <w:tcW w:w="2410" w:type="dxa"/>
            <w:shd w:val="clear" w:color="auto" w:fill="auto"/>
          </w:tcPr>
          <w:p w14:paraId="0E93A3C3" w14:textId="77777777" w:rsidR="00DE10BC" w:rsidRPr="00620536" w:rsidRDefault="00DE10BC" w:rsidP="00933D16">
            <w:pPr>
              <w:ind w:right="-330"/>
              <w:rPr>
                <w:szCs w:val="32"/>
                <w:lang w:val="en-US"/>
              </w:rPr>
            </w:pPr>
            <w:r>
              <w:rPr>
                <w:szCs w:val="32"/>
                <w:lang w:val="en-US"/>
              </w:rPr>
              <w:t>$28,014</w:t>
            </w:r>
          </w:p>
        </w:tc>
      </w:tr>
      <w:tr w:rsidR="00236FA1" w:rsidRPr="00C56259" w14:paraId="0BB7E28C" w14:textId="77777777" w:rsidTr="00236FA1">
        <w:trPr>
          <w:trHeight w:val="264"/>
        </w:trPr>
        <w:tc>
          <w:tcPr>
            <w:tcW w:w="2552" w:type="dxa"/>
          </w:tcPr>
          <w:p w14:paraId="42D6D27E" w14:textId="77777777" w:rsidR="00DE10BC" w:rsidRPr="00C56259" w:rsidRDefault="00DE10BC" w:rsidP="00933D16">
            <w:pPr>
              <w:ind w:right="-330"/>
              <w:rPr>
                <w:b/>
                <w:bCs/>
                <w:szCs w:val="32"/>
                <w:lang w:val="en-US"/>
              </w:rPr>
            </w:pPr>
            <w:r w:rsidRPr="00C56259">
              <w:rPr>
                <w:b/>
                <w:bCs/>
                <w:szCs w:val="32"/>
                <w:lang w:val="en-US"/>
              </w:rPr>
              <w:t>Total</w:t>
            </w:r>
          </w:p>
        </w:tc>
        <w:tc>
          <w:tcPr>
            <w:tcW w:w="2410" w:type="dxa"/>
          </w:tcPr>
          <w:p w14:paraId="4655FAD3" w14:textId="77777777" w:rsidR="00DE10BC" w:rsidRPr="00C56259" w:rsidRDefault="00DE10BC" w:rsidP="00933D16">
            <w:pPr>
              <w:ind w:right="-330"/>
              <w:rPr>
                <w:b/>
                <w:bCs/>
                <w:szCs w:val="32"/>
                <w:lang w:val="en-US"/>
              </w:rPr>
            </w:pPr>
            <w:r w:rsidRPr="00C56259">
              <w:rPr>
                <w:b/>
                <w:bCs/>
                <w:szCs w:val="32"/>
                <w:lang w:val="en-US"/>
              </w:rPr>
              <w:t>$463,662</w:t>
            </w:r>
          </w:p>
        </w:tc>
        <w:tc>
          <w:tcPr>
            <w:tcW w:w="2409" w:type="dxa"/>
          </w:tcPr>
          <w:p w14:paraId="6B843C54" w14:textId="77777777" w:rsidR="00DE10BC" w:rsidRPr="00C56259" w:rsidRDefault="00DE10BC" w:rsidP="00933D16">
            <w:pPr>
              <w:ind w:right="-330"/>
              <w:rPr>
                <w:b/>
                <w:bCs/>
                <w:szCs w:val="32"/>
                <w:lang w:val="en-US"/>
              </w:rPr>
            </w:pPr>
            <w:r w:rsidRPr="00C56259">
              <w:rPr>
                <w:b/>
                <w:bCs/>
                <w:szCs w:val="32"/>
                <w:lang w:val="en-US"/>
              </w:rPr>
              <w:t>$595,144</w:t>
            </w:r>
          </w:p>
        </w:tc>
        <w:tc>
          <w:tcPr>
            <w:tcW w:w="2410" w:type="dxa"/>
            <w:shd w:val="clear" w:color="auto" w:fill="auto"/>
          </w:tcPr>
          <w:p w14:paraId="4B0B4DE3" w14:textId="77777777" w:rsidR="00DE10BC" w:rsidRPr="00C56259" w:rsidRDefault="00DE10BC" w:rsidP="00933D16">
            <w:pPr>
              <w:ind w:right="-330"/>
              <w:rPr>
                <w:b/>
                <w:bCs/>
                <w:szCs w:val="32"/>
                <w:lang w:val="en-US"/>
              </w:rPr>
            </w:pPr>
            <w:r w:rsidRPr="00C56259">
              <w:rPr>
                <w:b/>
                <w:bCs/>
                <w:szCs w:val="32"/>
                <w:lang w:val="en-US"/>
              </w:rPr>
              <w:t>($131,481)</w:t>
            </w:r>
          </w:p>
        </w:tc>
      </w:tr>
    </w:tbl>
    <w:p w14:paraId="6C09A8B9" w14:textId="5AEDB193" w:rsidR="00DE10BC" w:rsidRDefault="00DE10BC" w:rsidP="00933D16">
      <w:pPr>
        <w:spacing w:after="0"/>
        <w:ind w:right="-46"/>
        <w:rPr>
          <w:b/>
          <w:color w:val="002060"/>
          <w:sz w:val="28"/>
          <w:szCs w:val="32"/>
          <w:lang w:val="en-US"/>
        </w:rPr>
      </w:pPr>
      <w:r w:rsidRPr="008F096A">
        <w:rPr>
          <w:b/>
          <w:color w:val="002060"/>
          <w:sz w:val="28"/>
          <w:szCs w:val="32"/>
          <w:lang w:val="en-US"/>
        </w:rPr>
        <w:lastRenderedPageBreak/>
        <w:t>Employee Data</w:t>
      </w:r>
      <w:r w:rsidR="008F096A">
        <w:rPr>
          <w:b/>
          <w:color w:val="002060"/>
          <w:sz w:val="28"/>
          <w:szCs w:val="32"/>
          <w:lang w:val="en-US"/>
        </w:rPr>
        <w:t xml:space="preserve"> as at 30June 2024</w:t>
      </w:r>
    </w:p>
    <w:p w14:paraId="45D5C873" w14:textId="77777777" w:rsidR="00E16D78" w:rsidRPr="0036408A" w:rsidRDefault="00E16D78" w:rsidP="00933D16">
      <w:pPr>
        <w:spacing w:after="0"/>
        <w:ind w:right="-46"/>
        <w:rPr>
          <w:b/>
          <w:color w:val="002060"/>
          <w:sz w:val="28"/>
          <w:szCs w:val="32"/>
          <w:lang w:val="en-US"/>
        </w:rPr>
      </w:pPr>
    </w:p>
    <w:tbl>
      <w:tblPr>
        <w:tblStyle w:val="TableGrid"/>
        <w:tblW w:w="0" w:type="auto"/>
        <w:tblInd w:w="-5" w:type="dxa"/>
        <w:tblLook w:val="04A0" w:firstRow="1" w:lastRow="0" w:firstColumn="1" w:lastColumn="0" w:noHBand="0" w:noVBand="1"/>
      </w:tblPr>
      <w:tblGrid>
        <w:gridCol w:w="6946"/>
        <w:gridCol w:w="1791"/>
      </w:tblGrid>
      <w:tr w:rsidR="00DE10BC" w14:paraId="2BA53B45" w14:textId="77777777" w:rsidTr="00236FA1">
        <w:tc>
          <w:tcPr>
            <w:tcW w:w="6946" w:type="dxa"/>
          </w:tcPr>
          <w:p w14:paraId="499AC42E" w14:textId="77777777" w:rsidR="00DE10BC" w:rsidRPr="00FE15A2" w:rsidRDefault="00DE10BC" w:rsidP="00933D16">
            <w:pPr>
              <w:ind w:right="-330"/>
              <w:rPr>
                <w:b/>
                <w:bCs/>
                <w:szCs w:val="32"/>
                <w:lang w:val="en-US"/>
              </w:rPr>
            </w:pPr>
            <w:r w:rsidRPr="00FE15A2">
              <w:rPr>
                <w:b/>
                <w:bCs/>
                <w:szCs w:val="32"/>
                <w:lang w:val="en-US"/>
              </w:rPr>
              <w:t>Description</w:t>
            </w:r>
          </w:p>
        </w:tc>
        <w:tc>
          <w:tcPr>
            <w:tcW w:w="1791" w:type="dxa"/>
          </w:tcPr>
          <w:p w14:paraId="51650608" w14:textId="77777777" w:rsidR="00DE10BC" w:rsidRPr="00FE15A2" w:rsidRDefault="00DE10BC" w:rsidP="00933D16">
            <w:pPr>
              <w:ind w:right="121"/>
              <w:rPr>
                <w:b/>
                <w:szCs w:val="24"/>
                <w:lang w:val="en-US"/>
              </w:rPr>
            </w:pPr>
            <w:r w:rsidRPr="14B8CAA8">
              <w:rPr>
                <w:b/>
                <w:szCs w:val="24"/>
                <w:lang w:val="en-US"/>
              </w:rPr>
              <w:t>Number</w:t>
            </w:r>
          </w:p>
        </w:tc>
      </w:tr>
      <w:tr w:rsidR="00DE10BC" w14:paraId="3CCFCAC0" w14:textId="77777777" w:rsidTr="00236FA1">
        <w:tc>
          <w:tcPr>
            <w:tcW w:w="6946" w:type="dxa"/>
          </w:tcPr>
          <w:p w14:paraId="7CDFA226" w14:textId="77777777" w:rsidR="00DE10BC" w:rsidRPr="00F320A1" w:rsidRDefault="00DE10BC" w:rsidP="00933D16">
            <w:pPr>
              <w:ind w:right="-330"/>
              <w:rPr>
                <w:szCs w:val="32"/>
                <w:lang w:val="en-US"/>
              </w:rPr>
            </w:pPr>
            <w:r>
              <w:rPr>
                <w:szCs w:val="24"/>
                <w:lang w:val="en-US"/>
              </w:rPr>
              <w:t>Budgeted FTE (1July 2023)</w:t>
            </w:r>
          </w:p>
        </w:tc>
        <w:tc>
          <w:tcPr>
            <w:tcW w:w="1791" w:type="dxa"/>
          </w:tcPr>
          <w:p w14:paraId="2A5C9513" w14:textId="77777777" w:rsidR="00DE10BC" w:rsidRPr="00F2326F" w:rsidRDefault="00DE10BC" w:rsidP="00933D16">
            <w:pPr>
              <w:ind w:right="121"/>
              <w:rPr>
                <w:szCs w:val="24"/>
                <w:lang w:val="en-US"/>
              </w:rPr>
            </w:pPr>
            <w:r w:rsidRPr="5A853B5E">
              <w:rPr>
                <w:szCs w:val="24"/>
                <w:lang w:val="en-US"/>
              </w:rPr>
              <w:t>165</w:t>
            </w:r>
          </w:p>
        </w:tc>
      </w:tr>
      <w:tr w:rsidR="00DE10BC" w14:paraId="457D35FB" w14:textId="77777777" w:rsidTr="00236FA1">
        <w:tc>
          <w:tcPr>
            <w:tcW w:w="6946" w:type="dxa"/>
          </w:tcPr>
          <w:p w14:paraId="0AA20138" w14:textId="77777777" w:rsidR="00DE10BC" w:rsidRDefault="00DE10BC" w:rsidP="00933D16">
            <w:pPr>
              <w:ind w:right="-330"/>
              <w:rPr>
                <w:szCs w:val="24"/>
                <w:lang w:val="en-US"/>
              </w:rPr>
            </w:pPr>
            <w:r>
              <w:rPr>
                <w:szCs w:val="24"/>
                <w:lang w:val="en-US"/>
              </w:rPr>
              <w:t>Budgeted FTE (30 June 2024)</w:t>
            </w:r>
          </w:p>
        </w:tc>
        <w:tc>
          <w:tcPr>
            <w:tcW w:w="1791" w:type="dxa"/>
          </w:tcPr>
          <w:p w14:paraId="0415702E" w14:textId="77777777" w:rsidR="00DE10BC" w:rsidRPr="00E10DEB" w:rsidRDefault="00DE10BC" w:rsidP="00933D16">
            <w:pPr>
              <w:ind w:right="121"/>
              <w:rPr>
                <w:szCs w:val="24"/>
                <w:lang w:val="en-US"/>
              </w:rPr>
            </w:pPr>
            <w:r w:rsidRPr="5A853B5E">
              <w:rPr>
                <w:szCs w:val="24"/>
                <w:lang w:val="en-US"/>
              </w:rPr>
              <w:t>162</w:t>
            </w:r>
          </w:p>
        </w:tc>
      </w:tr>
      <w:tr w:rsidR="00DE10BC" w14:paraId="30250344" w14:textId="77777777" w:rsidTr="00236FA1">
        <w:tc>
          <w:tcPr>
            <w:tcW w:w="6946" w:type="dxa"/>
          </w:tcPr>
          <w:p w14:paraId="6F8CAA88" w14:textId="77777777" w:rsidR="00DE10BC" w:rsidRDefault="00DE10BC" w:rsidP="00933D16">
            <w:pPr>
              <w:ind w:right="-330"/>
              <w:rPr>
                <w:szCs w:val="24"/>
                <w:lang w:val="en-US"/>
              </w:rPr>
            </w:pPr>
            <w:r>
              <w:rPr>
                <w:szCs w:val="24"/>
                <w:lang w:val="en-US"/>
              </w:rPr>
              <w:t>Headcount (Active Employees including FT, PT, &amp; Casual)</w:t>
            </w:r>
          </w:p>
        </w:tc>
        <w:tc>
          <w:tcPr>
            <w:tcW w:w="1791" w:type="dxa"/>
          </w:tcPr>
          <w:p w14:paraId="02772722" w14:textId="77777777" w:rsidR="00DE10BC" w:rsidRPr="00E10DEB" w:rsidRDefault="00DE10BC" w:rsidP="00933D16">
            <w:pPr>
              <w:ind w:right="121"/>
              <w:rPr>
                <w:szCs w:val="24"/>
                <w:lang w:val="en-US"/>
              </w:rPr>
            </w:pPr>
            <w:r w:rsidRPr="5A853B5E">
              <w:rPr>
                <w:szCs w:val="24"/>
                <w:lang w:val="en-US"/>
              </w:rPr>
              <w:t>16</w:t>
            </w:r>
            <w:r>
              <w:rPr>
                <w:szCs w:val="24"/>
                <w:lang w:val="en-US"/>
              </w:rPr>
              <w:t>2</w:t>
            </w:r>
          </w:p>
        </w:tc>
      </w:tr>
      <w:tr w:rsidR="00DE10BC" w14:paraId="2F6627B3" w14:textId="77777777" w:rsidTr="00236FA1">
        <w:tc>
          <w:tcPr>
            <w:tcW w:w="6946" w:type="dxa"/>
          </w:tcPr>
          <w:p w14:paraId="16FB1F39" w14:textId="77777777" w:rsidR="00DE10BC" w:rsidRDefault="00DE10BC" w:rsidP="00933D16">
            <w:pPr>
              <w:ind w:right="-330"/>
              <w:rPr>
                <w:szCs w:val="24"/>
                <w:lang w:val="en-US"/>
              </w:rPr>
            </w:pPr>
            <w:r>
              <w:rPr>
                <w:szCs w:val="24"/>
                <w:lang w:val="en-US"/>
              </w:rPr>
              <w:t>Occupied FTE (FT &amp; PT)</w:t>
            </w:r>
          </w:p>
        </w:tc>
        <w:tc>
          <w:tcPr>
            <w:tcW w:w="1791" w:type="dxa"/>
          </w:tcPr>
          <w:p w14:paraId="3AE99E2E" w14:textId="77777777" w:rsidR="00DE10BC" w:rsidRDefault="00DE10BC" w:rsidP="00933D16">
            <w:pPr>
              <w:ind w:right="121"/>
              <w:rPr>
                <w:szCs w:val="24"/>
                <w:lang w:val="en-US"/>
              </w:rPr>
            </w:pPr>
            <w:r w:rsidRPr="5A853B5E">
              <w:rPr>
                <w:szCs w:val="24"/>
                <w:lang w:val="en-US"/>
              </w:rPr>
              <w:t>14</w:t>
            </w:r>
            <w:r>
              <w:rPr>
                <w:szCs w:val="24"/>
                <w:lang w:val="en-US"/>
              </w:rPr>
              <w:t>1</w:t>
            </w:r>
          </w:p>
        </w:tc>
      </w:tr>
      <w:tr w:rsidR="00DE10BC" w14:paraId="567642F2" w14:textId="77777777" w:rsidTr="00236FA1">
        <w:tc>
          <w:tcPr>
            <w:tcW w:w="6946" w:type="dxa"/>
          </w:tcPr>
          <w:p w14:paraId="7D0DC176" w14:textId="77777777" w:rsidR="00DE10BC" w:rsidRDefault="00DE10BC" w:rsidP="00933D16">
            <w:pPr>
              <w:ind w:right="-330"/>
              <w:rPr>
                <w:szCs w:val="24"/>
                <w:lang w:val="en-US"/>
              </w:rPr>
            </w:pPr>
            <w:r>
              <w:rPr>
                <w:szCs w:val="24"/>
                <w:lang w:val="en-US"/>
              </w:rPr>
              <w:t>Occupied FTE (Casual)</w:t>
            </w:r>
          </w:p>
        </w:tc>
        <w:tc>
          <w:tcPr>
            <w:tcW w:w="1791" w:type="dxa"/>
          </w:tcPr>
          <w:p w14:paraId="13C3B7FE" w14:textId="77777777" w:rsidR="00DE10BC" w:rsidRDefault="00DE10BC" w:rsidP="00933D16">
            <w:pPr>
              <w:ind w:right="121"/>
              <w:rPr>
                <w:szCs w:val="24"/>
                <w:lang w:val="en-US"/>
              </w:rPr>
            </w:pPr>
            <w:r>
              <w:rPr>
                <w:szCs w:val="24"/>
                <w:lang w:val="en-US"/>
              </w:rPr>
              <w:t>3</w:t>
            </w:r>
          </w:p>
        </w:tc>
      </w:tr>
      <w:tr w:rsidR="00DE10BC" w14:paraId="587400B4" w14:textId="77777777" w:rsidTr="00236FA1">
        <w:tc>
          <w:tcPr>
            <w:tcW w:w="6946" w:type="dxa"/>
          </w:tcPr>
          <w:p w14:paraId="11F3162F" w14:textId="77777777" w:rsidR="00DE10BC" w:rsidRDefault="00DE10BC" w:rsidP="00933D16">
            <w:pPr>
              <w:ind w:right="-330"/>
              <w:rPr>
                <w:szCs w:val="24"/>
                <w:lang w:val="en-US"/>
              </w:rPr>
            </w:pPr>
            <w:r>
              <w:rPr>
                <w:szCs w:val="24"/>
                <w:lang w:val="en-US"/>
              </w:rPr>
              <w:t>No. of contract employees (Temporary/Agency)</w:t>
            </w:r>
          </w:p>
        </w:tc>
        <w:tc>
          <w:tcPr>
            <w:tcW w:w="1791" w:type="dxa"/>
          </w:tcPr>
          <w:p w14:paraId="35A6BB80" w14:textId="77777777" w:rsidR="00DE10BC" w:rsidRDefault="00DE10BC" w:rsidP="00933D16">
            <w:pPr>
              <w:ind w:right="121"/>
              <w:rPr>
                <w:szCs w:val="24"/>
                <w:lang w:val="en-US"/>
              </w:rPr>
            </w:pPr>
            <w:r w:rsidRPr="0F337872">
              <w:rPr>
                <w:szCs w:val="24"/>
                <w:lang w:val="en-US"/>
              </w:rPr>
              <w:t>7</w:t>
            </w:r>
          </w:p>
        </w:tc>
      </w:tr>
    </w:tbl>
    <w:p w14:paraId="55C21829" w14:textId="77777777" w:rsidR="0071584B" w:rsidRDefault="0071584B" w:rsidP="00933D16">
      <w:pPr>
        <w:ind w:right="-46"/>
        <w:rPr>
          <w:b/>
          <w:color w:val="002060"/>
          <w:sz w:val="28"/>
          <w:szCs w:val="32"/>
          <w:lang w:val="en-US"/>
        </w:rPr>
      </w:pPr>
    </w:p>
    <w:p w14:paraId="786F5FB8" w14:textId="174BE5F8" w:rsidR="00DE10BC" w:rsidRPr="00636C01" w:rsidRDefault="00DE10BC" w:rsidP="00933D16">
      <w:pPr>
        <w:ind w:right="-46"/>
        <w:rPr>
          <w:b/>
          <w:color w:val="002060"/>
          <w:sz w:val="28"/>
          <w:szCs w:val="32"/>
          <w:lang w:val="en-US"/>
        </w:rPr>
      </w:pPr>
      <w:r w:rsidRPr="00636C01">
        <w:rPr>
          <w:b/>
          <w:color w:val="002060"/>
          <w:sz w:val="28"/>
          <w:szCs w:val="32"/>
          <w:lang w:val="en-US"/>
        </w:rPr>
        <w:t>Consultation</w:t>
      </w:r>
    </w:p>
    <w:p w14:paraId="73964660" w14:textId="5FE06829" w:rsidR="00DE10BC" w:rsidRPr="00C1421E" w:rsidRDefault="00DE10BC" w:rsidP="00933D16">
      <w:pPr>
        <w:ind w:right="-330"/>
        <w:rPr>
          <w:szCs w:val="24"/>
          <w:lang w:val="en-US"/>
        </w:rPr>
      </w:pPr>
      <w:r>
        <w:rPr>
          <w:szCs w:val="24"/>
          <w:lang w:val="en-US"/>
        </w:rPr>
        <w:t>N/A</w:t>
      </w:r>
    </w:p>
    <w:p w14:paraId="4C16B983" w14:textId="77777777" w:rsidR="0071584B" w:rsidRDefault="0071584B" w:rsidP="00933D16">
      <w:pPr>
        <w:ind w:right="-330"/>
        <w:rPr>
          <w:b/>
          <w:color w:val="002060"/>
          <w:sz w:val="28"/>
          <w:szCs w:val="32"/>
          <w:lang w:val="en-US"/>
        </w:rPr>
      </w:pPr>
    </w:p>
    <w:p w14:paraId="728210DF" w14:textId="1225B829" w:rsidR="00DE10BC" w:rsidRPr="008F096A" w:rsidRDefault="00DE10BC" w:rsidP="00933D16">
      <w:pPr>
        <w:ind w:right="-330"/>
        <w:rPr>
          <w:b/>
          <w:color w:val="002060"/>
          <w:sz w:val="28"/>
          <w:szCs w:val="32"/>
          <w:lang w:val="en-US"/>
        </w:rPr>
      </w:pPr>
      <w:r w:rsidRPr="00636C01">
        <w:rPr>
          <w:b/>
          <w:color w:val="002060"/>
          <w:sz w:val="28"/>
          <w:szCs w:val="32"/>
          <w:lang w:val="en-US"/>
        </w:rPr>
        <w:t>Strategic Implications</w:t>
      </w:r>
    </w:p>
    <w:p w14:paraId="3D8E9578" w14:textId="3F08E05C" w:rsidR="00DE10BC" w:rsidRPr="0036408A" w:rsidRDefault="00DE10BC" w:rsidP="00933D16">
      <w:pPr>
        <w:ind w:right="-330"/>
        <w:rPr>
          <w:rFonts w:eastAsia="Arial"/>
          <w:color w:val="000000" w:themeColor="text1"/>
          <w:szCs w:val="24"/>
        </w:rPr>
      </w:pPr>
      <w:r w:rsidRPr="31895F13">
        <w:rPr>
          <w:rFonts w:eastAsia="Arial"/>
          <w:color w:val="000000" w:themeColor="text1"/>
          <w:szCs w:val="24"/>
          <w:lang w:val="en-US"/>
        </w:rPr>
        <w:t xml:space="preserve">This item relates to the following elements from the City’s </w:t>
      </w:r>
      <w:r>
        <w:rPr>
          <w:rFonts w:eastAsia="Arial"/>
          <w:color w:val="000000" w:themeColor="text1"/>
          <w:szCs w:val="24"/>
          <w:lang w:val="en-US"/>
        </w:rPr>
        <w:t xml:space="preserve">Council </w:t>
      </w:r>
      <w:r w:rsidRPr="31895F13">
        <w:rPr>
          <w:rFonts w:eastAsia="Arial"/>
          <w:color w:val="000000" w:themeColor="text1"/>
          <w:szCs w:val="24"/>
          <w:lang w:val="en-US"/>
        </w:rPr>
        <w:t xml:space="preserve">Plan. </w:t>
      </w:r>
    </w:p>
    <w:p w14:paraId="4EF6B113" w14:textId="4F5ADA78" w:rsidR="00DE10BC" w:rsidRDefault="00DE10BC" w:rsidP="00933D16">
      <w:pPr>
        <w:ind w:right="-330"/>
        <w:rPr>
          <w:rFonts w:eastAsia="Arial"/>
          <w:color w:val="000000" w:themeColor="text1"/>
          <w:szCs w:val="24"/>
        </w:rPr>
      </w:pPr>
      <w:r w:rsidRPr="0015025D">
        <w:rPr>
          <w:rFonts w:eastAsia="Arial"/>
          <w:b/>
          <w:bCs/>
          <w:szCs w:val="24"/>
          <w:lang w:val="en-US"/>
        </w:rPr>
        <w:t>Vision</w:t>
      </w:r>
      <w:r w:rsidRPr="31895F13">
        <w:rPr>
          <w:rFonts w:eastAsia="Arial"/>
          <w:color w:val="000000" w:themeColor="text1"/>
          <w:szCs w:val="24"/>
          <w:lang w:val="en-US"/>
        </w:rPr>
        <w:t xml:space="preserve"> </w:t>
      </w:r>
      <w:r>
        <w:tab/>
      </w:r>
      <w:r w:rsidRPr="00C33738">
        <w:rPr>
          <w:rFonts w:eastAsia="Arial"/>
          <w:b/>
          <w:bCs/>
          <w:color w:val="000000" w:themeColor="text1"/>
          <w:szCs w:val="24"/>
          <w:lang w:val="en-US"/>
        </w:rPr>
        <w:t>Sustainable and responsible for a bright future</w:t>
      </w:r>
    </w:p>
    <w:p w14:paraId="68F3FB18" w14:textId="39CB9BFC" w:rsidR="00DE10BC" w:rsidRPr="0015025D" w:rsidRDefault="00DE10BC" w:rsidP="00933D16">
      <w:pPr>
        <w:ind w:right="-330"/>
        <w:rPr>
          <w:rFonts w:eastAsia="Arial"/>
          <w:b/>
          <w:bCs/>
          <w:szCs w:val="24"/>
          <w:lang w:val="en-US"/>
        </w:rPr>
      </w:pPr>
      <w:r w:rsidRPr="0015025D">
        <w:rPr>
          <w:rFonts w:eastAsia="Arial"/>
          <w:b/>
          <w:bCs/>
          <w:szCs w:val="24"/>
          <w:lang w:val="en-US"/>
        </w:rPr>
        <w:t>Pillar</w:t>
      </w:r>
      <w:r w:rsidRPr="0015025D">
        <w:tab/>
      </w:r>
      <w:r w:rsidRPr="0015025D">
        <w:rPr>
          <w:rFonts w:eastAsia="Arial"/>
          <w:b/>
          <w:bCs/>
          <w:szCs w:val="24"/>
          <w:lang w:val="en-US"/>
        </w:rPr>
        <w:t>Performance</w:t>
      </w:r>
    </w:p>
    <w:p w14:paraId="30EBF9D5" w14:textId="61595CBF" w:rsidR="00DE10BC" w:rsidRDefault="00DE10BC" w:rsidP="00933D16">
      <w:pPr>
        <w:ind w:right="-330"/>
        <w:rPr>
          <w:rFonts w:eastAsia="Arial"/>
          <w:szCs w:val="24"/>
          <w:lang w:val="en-US"/>
        </w:rPr>
      </w:pPr>
      <w:r w:rsidRPr="0015025D">
        <w:rPr>
          <w:rFonts w:eastAsia="Arial"/>
          <w:b/>
          <w:bCs/>
          <w:szCs w:val="24"/>
          <w:lang w:val="en-US"/>
        </w:rPr>
        <w:t>Outcome</w:t>
      </w:r>
      <w:r>
        <w:rPr>
          <w:rFonts w:eastAsia="Arial"/>
          <w:b/>
          <w:bCs/>
          <w:szCs w:val="24"/>
          <w:lang w:val="en-US"/>
        </w:rPr>
        <w:tab/>
      </w:r>
      <w:r w:rsidRPr="001F7DC2">
        <w:rPr>
          <w:rFonts w:eastAsia="Arial"/>
          <w:szCs w:val="24"/>
          <w:lang w:val="en-US"/>
        </w:rPr>
        <w:t>11. Effective leadership and governanc</w:t>
      </w:r>
      <w:r w:rsidR="008F096A">
        <w:rPr>
          <w:rFonts w:eastAsia="Arial"/>
          <w:szCs w:val="24"/>
          <w:lang w:val="en-US"/>
        </w:rPr>
        <w:t>e</w:t>
      </w:r>
    </w:p>
    <w:p w14:paraId="534AA120" w14:textId="77777777" w:rsidR="0071584B" w:rsidRDefault="0071584B" w:rsidP="00933D16">
      <w:pPr>
        <w:ind w:right="-330"/>
        <w:rPr>
          <w:b/>
          <w:color w:val="002060"/>
          <w:sz w:val="28"/>
          <w:szCs w:val="32"/>
          <w:lang w:val="en-US"/>
        </w:rPr>
      </w:pPr>
    </w:p>
    <w:p w14:paraId="7EACB9F5" w14:textId="1ED7AE68" w:rsidR="0036408A" w:rsidRPr="0036408A" w:rsidRDefault="0036408A" w:rsidP="00933D16">
      <w:pPr>
        <w:ind w:right="-330"/>
        <w:rPr>
          <w:b/>
          <w:color w:val="002060"/>
          <w:sz w:val="28"/>
          <w:szCs w:val="32"/>
          <w:lang w:val="en-US"/>
        </w:rPr>
      </w:pPr>
      <w:r w:rsidRPr="00636C01">
        <w:rPr>
          <w:b/>
          <w:color w:val="002060"/>
          <w:sz w:val="28"/>
          <w:szCs w:val="32"/>
          <w:lang w:val="en-US"/>
        </w:rPr>
        <w:t>Budget/Financial Implications</w:t>
      </w:r>
    </w:p>
    <w:p w14:paraId="5E7D9F0E" w14:textId="2F7708D2" w:rsidR="0036408A" w:rsidRDefault="0036408A" w:rsidP="00933D16">
      <w:pPr>
        <w:ind w:right="-330"/>
        <w:rPr>
          <w:bCs/>
          <w:szCs w:val="32"/>
        </w:rPr>
      </w:pPr>
      <w:r w:rsidRPr="00AE33CE">
        <w:rPr>
          <w:bCs/>
          <w:szCs w:val="32"/>
        </w:rPr>
        <w:t xml:space="preserve">At the Special Council Meeting on 11 August 2022, item CPS36.08.22, Council adopted the following thresholds for the reporting of material financial variances in the monthly </w:t>
      </w:r>
      <w:r w:rsidRPr="00152133">
        <w:rPr>
          <w:bCs/>
          <w:szCs w:val="32"/>
        </w:rPr>
        <w:t xml:space="preserve">statement of financial activity reports: </w:t>
      </w:r>
    </w:p>
    <w:p w14:paraId="144BB999" w14:textId="77777777" w:rsidR="0036408A" w:rsidRDefault="0036408A" w:rsidP="00933D16">
      <w:pPr>
        <w:ind w:right="-330"/>
        <w:rPr>
          <w:bCs/>
          <w:szCs w:val="32"/>
        </w:rPr>
      </w:pPr>
      <w:r w:rsidRPr="00152133">
        <w:rPr>
          <w:bCs/>
          <w:szCs w:val="32"/>
        </w:rPr>
        <w:t>a. Operating items – Greater than 10% and a value greater than $20,000</w:t>
      </w:r>
    </w:p>
    <w:p w14:paraId="22E3A19A" w14:textId="049A399C" w:rsidR="0036408A" w:rsidRDefault="0036408A" w:rsidP="00933D16">
      <w:pPr>
        <w:ind w:right="-330"/>
        <w:rPr>
          <w:bCs/>
          <w:szCs w:val="32"/>
        </w:rPr>
      </w:pPr>
      <w:r w:rsidRPr="00152133">
        <w:rPr>
          <w:bCs/>
          <w:szCs w:val="32"/>
        </w:rPr>
        <w:t xml:space="preserve">b. Capital items – Greater than 10% and a value greater than $50,000 </w:t>
      </w:r>
    </w:p>
    <w:p w14:paraId="70B63BD4" w14:textId="4F88A88C" w:rsidR="0036408A" w:rsidRPr="0036408A" w:rsidRDefault="0036408A" w:rsidP="00933D16">
      <w:pPr>
        <w:ind w:right="-330"/>
        <w:rPr>
          <w:bCs/>
          <w:szCs w:val="32"/>
          <w:lang w:val="en-US"/>
        </w:rPr>
      </w:pPr>
      <w:r w:rsidRPr="00152133">
        <w:rPr>
          <w:bCs/>
          <w:szCs w:val="32"/>
        </w:rPr>
        <w:t xml:space="preserve">pursuant to </w:t>
      </w:r>
      <w:r>
        <w:rPr>
          <w:bCs/>
          <w:szCs w:val="32"/>
        </w:rPr>
        <w:t>r</w:t>
      </w:r>
      <w:r w:rsidRPr="00152133">
        <w:rPr>
          <w:bCs/>
          <w:szCs w:val="32"/>
        </w:rPr>
        <w:t xml:space="preserve">egulation 34(5) of the </w:t>
      </w:r>
      <w:r w:rsidRPr="00700391">
        <w:rPr>
          <w:bCs/>
          <w:i/>
          <w:iCs/>
          <w:szCs w:val="32"/>
        </w:rPr>
        <w:t>Local Government (Financial Management) Regulations 1996</w:t>
      </w:r>
      <w:r w:rsidRPr="00152133">
        <w:rPr>
          <w:bCs/>
          <w:szCs w:val="32"/>
        </w:rPr>
        <w:t xml:space="preserve">, and </w:t>
      </w:r>
      <w:r w:rsidRPr="00700391">
        <w:rPr>
          <w:bCs/>
          <w:i/>
          <w:iCs/>
          <w:szCs w:val="32"/>
        </w:rPr>
        <w:t>Australian Accountings Standard AASB 1031 Materiality</w:t>
      </w:r>
      <w:r w:rsidRPr="00152133">
        <w:rPr>
          <w:bCs/>
          <w:szCs w:val="32"/>
        </w:rPr>
        <w:t>.</w:t>
      </w:r>
    </w:p>
    <w:p w14:paraId="3E3597FE" w14:textId="0B2564E4" w:rsidR="000D7E45" w:rsidRPr="00CD26D4" w:rsidRDefault="000D7E45">
      <w:pPr>
        <w:rPr>
          <w:bCs/>
          <w:color w:val="002060"/>
          <w:szCs w:val="24"/>
          <w:lang w:val="en-US"/>
        </w:rPr>
      </w:pPr>
    </w:p>
    <w:p w14:paraId="2ACA5615" w14:textId="71141E31" w:rsidR="0036408A" w:rsidRPr="0036408A" w:rsidRDefault="0036408A" w:rsidP="00933D16">
      <w:pPr>
        <w:ind w:right="-330"/>
        <w:rPr>
          <w:b/>
          <w:color w:val="002060"/>
          <w:sz w:val="28"/>
          <w:szCs w:val="32"/>
          <w:lang w:val="en-US"/>
        </w:rPr>
      </w:pPr>
      <w:r w:rsidRPr="00636C01">
        <w:rPr>
          <w:b/>
          <w:color w:val="002060"/>
          <w:sz w:val="28"/>
          <w:szCs w:val="32"/>
          <w:lang w:val="en-US"/>
        </w:rPr>
        <w:t>Legislative and Policy Implications</w:t>
      </w:r>
    </w:p>
    <w:p w14:paraId="2F552292" w14:textId="77777777" w:rsidR="0036408A" w:rsidRPr="00FA52CC" w:rsidRDefault="00000000" w:rsidP="00933D16">
      <w:pPr>
        <w:ind w:right="-330"/>
        <w:rPr>
          <w:bCs/>
          <w:szCs w:val="24"/>
          <w:lang w:val="en-US"/>
        </w:rPr>
      </w:pPr>
      <w:hyperlink r:id="rId17" w:history="1">
        <w:r w:rsidR="0036408A" w:rsidRPr="00A945DB">
          <w:rPr>
            <w:rStyle w:val="Hyperlink"/>
            <w:bCs/>
            <w:i/>
            <w:iCs/>
            <w:szCs w:val="24"/>
            <w:lang w:val="en-US"/>
          </w:rPr>
          <w:t>Local Government Act 1995</w:t>
        </w:r>
        <w:r w:rsidR="0036408A" w:rsidRPr="00A945DB">
          <w:rPr>
            <w:rStyle w:val="Hyperlink"/>
            <w:bCs/>
            <w:szCs w:val="24"/>
            <w:lang w:val="en-US"/>
          </w:rPr>
          <w:t xml:space="preserve">, </w:t>
        </w:r>
        <w:r w:rsidR="0036408A" w:rsidRPr="00A945DB">
          <w:rPr>
            <w:rStyle w:val="Hyperlink"/>
            <w:bCs/>
            <w:i/>
            <w:iCs/>
            <w:szCs w:val="24"/>
            <w:lang w:val="en-US"/>
          </w:rPr>
          <w:t>Local Government (Financial Management) Regulations 1996</w:t>
        </w:r>
      </w:hyperlink>
      <w:r w:rsidR="0036408A" w:rsidRPr="00FA52CC">
        <w:rPr>
          <w:bCs/>
          <w:i/>
          <w:iCs/>
          <w:szCs w:val="24"/>
          <w:lang w:val="en-US"/>
        </w:rPr>
        <w:t xml:space="preserve">, </w:t>
      </w:r>
      <w:r w:rsidR="0036408A" w:rsidRPr="00FA52CC">
        <w:rPr>
          <w:bCs/>
          <w:szCs w:val="24"/>
          <w:lang w:val="en-US"/>
        </w:rPr>
        <w:t>and</w:t>
      </w:r>
      <w:r w:rsidR="0036408A" w:rsidRPr="00FA52CC">
        <w:rPr>
          <w:bCs/>
          <w:i/>
          <w:iCs/>
          <w:szCs w:val="24"/>
          <w:lang w:val="en-US"/>
        </w:rPr>
        <w:t xml:space="preserve"> Australian Accounting Standards.</w:t>
      </w:r>
    </w:p>
    <w:p w14:paraId="0698E43E" w14:textId="77777777" w:rsidR="0071584B" w:rsidRPr="00CD26D4" w:rsidRDefault="0071584B" w:rsidP="00CD26D4">
      <w:pPr>
        <w:rPr>
          <w:bCs/>
          <w:color w:val="002060"/>
          <w:szCs w:val="24"/>
          <w:lang w:val="en-US"/>
        </w:rPr>
      </w:pPr>
    </w:p>
    <w:p w14:paraId="00950990" w14:textId="7830E39D" w:rsidR="0036408A" w:rsidRPr="0036408A" w:rsidRDefault="0036408A" w:rsidP="00933D16">
      <w:pPr>
        <w:ind w:right="-330"/>
        <w:rPr>
          <w:b/>
          <w:color w:val="002060"/>
          <w:sz w:val="28"/>
          <w:szCs w:val="32"/>
          <w:lang w:val="en-US"/>
        </w:rPr>
      </w:pPr>
      <w:r w:rsidRPr="00636C01">
        <w:rPr>
          <w:b/>
          <w:color w:val="002060"/>
          <w:sz w:val="28"/>
          <w:szCs w:val="32"/>
          <w:lang w:val="en-US"/>
        </w:rPr>
        <w:t>Decision Implications</w:t>
      </w:r>
    </w:p>
    <w:p w14:paraId="709C7B67" w14:textId="77777777" w:rsidR="0036408A" w:rsidRPr="00C1421E" w:rsidRDefault="0036408A" w:rsidP="00933D16">
      <w:pPr>
        <w:ind w:right="-330"/>
        <w:rPr>
          <w:bCs/>
          <w:szCs w:val="24"/>
          <w:lang w:val="en-US"/>
        </w:rPr>
      </w:pPr>
      <w:r>
        <w:rPr>
          <w:bCs/>
          <w:szCs w:val="24"/>
          <w:lang w:val="en-US"/>
        </w:rPr>
        <w:t>Nil.</w:t>
      </w:r>
    </w:p>
    <w:p w14:paraId="5EB8ABB5" w14:textId="77777777" w:rsidR="0071584B" w:rsidRDefault="0071584B" w:rsidP="00CD26D4">
      <w:pPr>
        <w:rPr>
          <w:bCs/>
          <w:color w:val="002060"/>
          <w:szCs w:val="24"/>
          <w:lang w:val="en-US"/>
        </w:rPr>
      </w:pPr>
    </w:p>
    <w:p w14:paraId="4F1977E7" w14:textId="77777777" w:rsidR="00E16D78" w:rsidRDefault="00E16D78" w:rsidP="00CD26D4">
      <w:pPr>
        <w:rPr>
          <w:bCs/>
          <w:color w:val="002060"/>
          <w:szCs w:val="24"/>
          <w:lang w:val="en-US"/>
        </w:rPr>
      </w:pPr>
    </w:p>
    <w:p w14:paraId="3B248908" w14:textId="77777777" w:rsidR="00E16D78" w:rsidRPr="00CD26D4" w:rsidRDefault="00E16D78" w:rsidP="00CD26D4">
      <w:pPr>
        <w:rPr>
          <w:bCs/>
          <w:color w:val="002060"/>
          <w:szCs w:val="24"/>
          <w:lang w:val="en-US"/>
        </w:rPr>
      </w:pPr>
    </w:p>
    <w:p w14:paraId="4FA10B2B" w14:textId="3278C8B6" w:rsidR="0036408A" w:rsidRPr="0036408A" w:rsidRDefault="0036408A" w:rsidP="00933D16">
      <w:pPr>
        <w:ind w:right="-330"/>
        <w:rPr>
          <w:b/>
          <w:color w:val="002060"/>
          <w:sz w:val="28"/>
          <w:szCs w:val="32"/>
          <w:lang w:val="en-US"/>
        </w:rPr>
      </w:pPr>
      <w:r w:rsidRPr="00636C01">
        <w:rPr>
          <w:b/>
          <w:color w:val="002060"/>
          <w:sz w:val="28"/>
          <w:szCs w:val="32"/>
          <w:lang w:val="en-US"/>
        </w:rPr>
        <w:lastRenderedPageBreak/>
        <w:t>Conclusion</w:t>
      </w:r>
    </w:p>
    <w:p w14:paraId="6C6652F6" w14:textId="05917689" w:rsidR="0036408A" w:rsidRPr="0036408A" w:rsidRDefault="0036408A" w:rsidP="00933D16">
      <w:pPr>
        <w:ind w:right="-330"/>
        <w:rPr>
          <w:szCs w:val="24"/>
        </w:rPr>
      </w:pPr>
      <w:r w:rsidRPr="00AE33CE">
        <w:rPr>
          <w:szCs w:val="24"/>
        </w:rPr>
        <w:t xml:space="preserve">The municipal surplus as of </w:t>
      </w:r>
      <w:r w:rsidRPr="00B37873">
        <w:rPr>
          <w:szCs w:val="24"/>
          <w:lang w:val="en-US"/>
        </w:rPr>
        <w:t>3</w:t>
      </w:r>
      <w:r>
        <w:rPr>
          <w:szCs w:val="24"/>
          <w:lang w:val="en-US"/>
        </w:rPr>
        <w:t>0 June</w:t>
      </w:r>
      <w:r w:rsidRPr="00B37873">
        <w:rPr>
          <w:szCs w:val="24"/>
          <w:lang w:val="en-US"/>
        </w:rPr>
        <w:t xml:space="preserve"> </w:t>
      </w:r>
      <w:r w:rsidRPr="006768FF">
        <w:rPr>
          <w:szCs w:val="24"/>
          <w:lang w:val="en-US"/>
        </w:rPr>
        <w:t>2024</w:t>
      </w:r>
      <w:r w:rsidRPr="006768FF">
        <w:rPr>
          <w:szCs w:val="24"/>
        </w:rPr>
        <w:t xml:space="preserve"> is $3,255,263 which is favourable, compared to a budgeted surplus for the same period of $0.</w:t>
      </w:r>
    </w:p>
    <w:p w14:paraId="35D1F61A" w14:textId="387D0C3F" w:rsidR="0036408A" w:rsidRPr="0036408A" w:rsidRDefault="0036408A" w:rsidP="00933D16">
      <w:pPr>
        <w:ind w:right="-330"/>
        <w:rPr>
          <w:szCs w:val="24"/>
        </w:rPr>
      </w:pPr>
      <w:r w:rsidRPr="006768FF">
        <w:rPr>
          <w:szCs w:val="24"/>
        </w:rPr>
        <w:t>The operating revenue at the end of June 2024 was $11</w:t>
      </w:r>
      <w:r>
        <w:rPr>
          <w:szCs w:val="24"/>
        </w:rPr>
        <w:t>,492,540</w:t>
      </w:r>
      <w:r w:rsidRPr="00AE33CE">
        <w:rPr>
          <w:szCs w:val="24"/>
        </w:rPr>
        <w:t xml:space="preserve"> which represents a $</w:t>
      </w:r>
      <w:r>
        <w:rPr>
          <w:szCs w:val="24"/>
        </w:rPr>
        <w:t>487,415</w:t>
      </w:r>
      <w:r w:rsidRPr="00AE33CE">
        <w:rPr>
          <w:szCs w:val="24"/>
        </w:rPr>
        <w:t xml:space="preserve"> or </w:t>
      </w:r>
      <w:r>
        <w:rPr>
          <w:szCs w:val="24"/>
        </w:rPr>
        <w:t>4.43</w:t>
      </w:r>
      <w:r w:rsidRPr="00AE33CE">
        <w:rPr>
          <w:szCs w:val="24"/>
        </w:rPr>
        <w:t>% favourable variance compared to the year-to-date budget of $</w:t>
      </w:r>
      <w:r>
        <w:rPr>
          <w:szCs w:val="24"/>
        </w:rPr>
        <w:t>11,005,125</w:t>
      </w:r>
      <w:r w:rsidRPr="00AE33CE">
        <w:rPr>
          <w:szCs w:val="24"/>
        </w:rPr>
        <w:t xml:space="preserve"> primarily in </w:t>
      </w:r>
      <w:r>
        <w:rPr>
          <w:szCs w:val="24"/>
        </w:rPr>
        <w:t>Operating Grants offset by Other Revenue</w:t>
      </w:r>
      <w:r w:rsidRPr="00AE33CE">
        <w:rPr>
          <w:szCs w:val="24"/>
        </w:rPr>
        <w:t>.</w:t>
      </w:r>
    </w:p>
    <w:p w14:paraId="6F9001B9" w14:textId="5FF91E58" w:rsidR="0036408A" w:rsidRPr="0036408A" w:rsidRDefault="0036408A" w:rsidP="00933D16">
      <w:pPr>
        <w:ind w:right="-330"/>
      </w:pPr>
      <w:r w:rsidRPr="00E97535">
        <w:rPr>
          <w:szCs w:val="24"/>
        </w:rPr>
        <w:t>The operating expense at the end of June 2024 was $41,215,264, which represents a ($949,422) or -2.36% unfavourable variance compared to the year-to-date budget of $40,265,842, primarily in Depreciation.</w:t>
      </w:r>
    </w:p>
    <w:p w14:paraId="33A27C75" w14:textId="77777777" w:rsidR="0071584B" w:rsidRPr="00CD26D4" w:rsidRDefault="0071584B" w:rsidP="00CD26D4">
      <w:pPr>
        <w:rPr>
          <w:bCs/>
          <w:color w:val="002060"/>
          <w:szCs w:val="24"/>
          <w:lang w:val="en-US"/>
        </w:rPr>
      </w:pPr>
    </w:p>
    <w:p w14:paraId="296E2B73" w14:textId="6DA0246E" w:rsidR="0036408A" w:rsidRPr="0036408A" w:rsidRDefault="0036408A" w:rsidP="00933D16">
      <w:pPr>
        <w:ind w:right="-330"/>
        <w:rPr>
          <w:b/>
          <w:color w:val="002060"/>
          <w:sz w:val="28"/>
          <w:szCs w:val="32"/>
          <w:lang w:val="en-US"/>
        </w:rPr>
      </w:pPr>
      <w:r w:rsidRPr="00636C01">
        <w:rPr>
          <w:b/>
          <w:color w:val="002060"/>
          <w:sz w:val="28"/>
          <w:szCs w:val="32"/>
          <w:lang w:val="en-US"/>
        </w:rPr>
        <w:t>Further Information</w:t>
      </w:r>
    </w:p>
    <w:p w14:paraId="619F26D2" w14:textId="77777777" w:rsidR="006E15EE" w:rsidRDefault="0036408A" w:rsidP="00933D16">
      <w:pPr>
        <w:ind w:right="-330"/>
        <w:rPr>
          <w:bCs/>
          <w:szCs w:val="24"/>
          <w:lang w:val="en-US"/>
        </w:rPr>
      </w:pPr>
      <w:r>
        <w:rPr>
          <w:bCs/>
          <w:szCs w:val="24"/>
          <w:lang w:val="en-US"/>
        </w:rPr>
        <w:t>Nil.</w:t>
      </w:r>
    </w:p>
    <w:p w14:paraId="7AE9451E" w14:textId="03A9D7D2" w:rsidR="00E16D78" w:rsidRDefault="00E16D78">
      <w:r>
        <w:br w:type="page"/>
      </w:r>
    </w:p>
    <w:p w14:paraId="10FE3A96" w14:textId="52529F9F" w:rsidR="0042698C" w:rsidRDefault="0042698C" w:rsidP="00933D16">
      <w:pPr>
        <w:pStyle w:val="Heading2"/>
        <w:numPr>
          <w:ilvl w:val="1"/>
          <w:numId w:val="7"/>
        </w:numPr>
        <w:spacing w:before="120"/>
        <w:ind w:left="0" w:hanging="630"/>
        <w:rPr>
          <w:rFonts w:cs="Arial"/>
          <w:noProof/>
          <w:szCs w:val="24"/>
        </w:rPr>
      </w:pPr>
      <w:bookmarkStart w:id="37" w:name="_Toc172273518"/>
      <w:r w:rsidRPr="00371114">
        <w:rPr>
          <w:rFonts w:cs="Arial"/>
          <w:noProof/>
          <w:szCs w:val="24"/>
        </w:rPr>
        <w:lastRenderedPageBreak/>
        <w:t xml:space="preserve">Performance </w:t>
      </w:r>
      <w:r w:rsidR="00CD0048">
        <w:rPr>
          <w:rFonts w:cs="Arial"/>
          <w:noProof/>
          <w:szCs w:val="24"/>
        </w:rPr>
        <w:t xml:space="preserve"> </w:t>
      </w:r>
      <w:r w:rsidR="0069443B">
        <w:rPr>
          <w:rFonts w:cs="Arial"/>
          <w:noProof/>
          <w:szCs w:val="24"/>
        </w:rPr>
        <w:t>Indicators</w:t>
      </w:r>
      <w:bookmarkEnd w:id="37"/>
      <w:r w:rsidR="0069443B">
        <w:rPr>
          <w:rFonts w:cs="Arial"/>
          <w:noProof/>
          <w:szCs w:val="24"/>
        </w:rPr>
        <w:t xml:space="preserve"> </w:t>
      </w:r>
    </w:p>
    <w:p w14:paraId="5F0B9F91" w14:textId="20D0723A" w:rsidR="006E15EE" w:rsidRDefault="00476753" w:rsidP="00933D16">
      <w:pPr>
        <w:spacing w:after="0"/>
        <w:ind w:right="-46"/>
        <w:rPr>
          <w:bCs/>
          <w:szCs w:val="24"/>
        </w:rPr>
      </w:pPr>
      <w:r>
        <w:rPr>
          <w:bCs/>
          <w:szCs w:val="24"/>
        </w:rPr>
        <w:t>This Item is in develop</w:t>
      </w:r>
      <w:r w:rsidR="00C56259">
        <w:rPr>
          <w:bCs/>
          <w:szCs w:val="24"/>
        </w:rPr>
        <w:t>ment</w:t>
      </w:r>
      <w:r w:rsidR="0069443B">
        <w:rPr>
          <w:bCs/>
          <w:szCs w:val="24"/>
        </w:rPr>
        <w:t xml:space="preserve"> and scheduled</w:t>
      </w:r>
      <w:r w:rsidR="00C56259">
        <w:rPr>
          <w:bCs/>
          <w:szCs w:val="24"/>
        </w:rPr>
        <w:t xml:space="preserve"> </w:t>
      </w:r>
      <w:r>
        <w:rPr>
          <w:bCs/>
          <w:szCs w:val="24"/>
        </w:rPr>
        <w:t xml:space="preserve">for the August </w:t>
      </w:r>
      <w:r w:rsidR="00C56259">
        <w:rPr>
          <w:bCs/>
          <w:szCs w:val="24"/>
        </w:rPr>
        <w:t xml:space="preserve">Audit Committee </w:t>
      </w:r>
      <w:r>
        <w:rPr>
          <w:bCs/>
          <w:szCs w:val="24"/>
        </w:rPr>
        <w:t>Meeting</w:t>
      </w:r>
    </w:p>
    <w:p w14:paraId="77BAD882" w14:textId="77777777" w:rsidR="006E15EE" w:rsidRDefault="006E15EE" w:rsidP="00933D16">
      <w:pPr>
        <w:rPr>
          <w:bCs/>
          <w:szCs w:val="24"/>
        </w:rPr>
      </w:pPr>
      <w:r>
        <w:rPr>
          <w:bCs/>
          <w:szCs w:val="24"/>
        </w:rPr>
        <w:br w:type="page"/>
      </w:r>
    </w:p>
    <w:p w14:paraId="78B0999A" w14:textId="4B936C37" w:rsidR="00762D0C" w:rsidRPr="00FB1D18" w:rsidRDefault="001D5A62" w:rsidP="00933D16">
      <w:pPr>
        <w:pStyle w:val="Heading1"/>
        <w:numPr>
          <w:ilvl w:val="0"/>
          <w:numId w:val="7"/>
        </w:numPr>
        <w:ind w:hanging="630"/>
      </w:pPr>
      <w:bookmarkStart w:id="38" w:name="_Toc172273519"/>
      <w:r>
        <w:lastRenderedPageBreak/>
        <w:t>Information, Communication &amp; Technology</w:t>
      </w:r>
      <w:bookmarkEnd w:id="38"/>
    </w:p>
    <w:p w14:paraId="67C71722" w14:textId="25EDE6A9" w:rsidR="00371114" w:rsidRDefault="00E35227" w:rsidP="00933D16">
      <w:pPr>
        <w:pStyle w:val="Heading2"/>
        <w:numPr>
          <w:ilvl w:val="1"/>
          <w:numId w:val="7"/>
        </w:numPr>
        <w:spacing w:before="120"/>
        <w:ind w:left="0" w:hanging="630"/>
        <w:rPr>
          <w:rFonts w:cs="Arial"/>
          <w:noProof/>
          <w:szCs w:val="24"/>
        </w:rPr>
      </w:pPr>
      <w:bookmarkStart w:id="39" w:name="_Toc172273520"/>
      <w:r>
        <w:rPr>
          <w:rFonts w:cs="Arial"/>
          <w:noProof/>
          <w:szCs w:val="24"/>
        </w:rPr>
        <w:t xml:space="preserve">ARC25.07.24 </w:t>
      </w:r>
      <w:r w:rsidR="0069443B">
        <w:rPr>
          <w:rFonts w:cs="Arial"/>
          <w:noProof/>
          <w:szCs w:val="24"/>
        </w:rPr>
        <w:t xml:space="preserve">Annual </w:t>
      </w:r>
      <w:r w:rsidR="00371114" w:rsidRPr="00371114">
        <w:rPr>
          <w:rFonts w:cs="Arial"/>
          <w:noProof/>
          <w:szCs w:val="24"/>
        </w:rPr>
        <w:t xml:space="preserve">External Audit – </w:t>
      </w:r>
      <w:r w:rsidR="00371114">
        <w:rPr>
          <w:rFonts w:cs="Arial"/>
          <w:noProof/>
          <w:szCs w:val="24"/>
        </w:rPr>
        <w:t>Prep</w:t>
      </w:r>
      <w:r w:rsidR="004F65F6">
        <w:rPr>
          <w:rFonts w:cs="Arial"/>
          <w:noProof/>
          <w:szCs w:val="24"/>
        </w:rPr>
        <w:t>a</w:t>
      </w:r>
      <w:r w:rsidR="00371114">
        <w:rPr>
          <w:rFonts w:cs="Arial"/>
          <w:noProof/>
          <w:szCs w:val="24"/>
        </w:rPr>
        <w:t>ration</w:t>
      </w:r>
      <w:bookmarkEnd w:id="39"/>
      <w:r w:rsidR="00371114">
        <w:rPr>
          <w:rFonts w:cs="Arial"/>
          <w:noProof/>
          <w:szCs w:val="24"/>
        </w:rPr>
        <w:t xml:space="preserve"> </w:t>
      </w:r>
    </w:p>
    <w:tbl>
      <w:tblPr>
        <w:tblStyle w:val="TableGrid"/>
        <w:tblW w:w="9639" w:type="dxa"/>
        <w:tblInd w:w="-5" w:type="dxa"/>
        <w:tblLook w:val="04A0" w:firstRow="1" w:lastRow="0" w:firstColumn="1" w:lastColumn="0" w:noHBand="0" w:noVBand="1"/>
      </w:tblPr>
      <w:tblGrid>
        <w:gridCol w:w="3261"/>
        <w:gridCol w:w="6378"/>
      </w:tblGrid>
      <w:tr w:rsidR="00E317D2" w:rsidRPr="00C02867" w14:paraId="4CBA5E21" w14:textId="77777777">
        <w:tc>
          <w:tcPr>
            <w:tcW w:w="3261" w:type="dxa"/>
          </w:tcPr>
          <w:p w14:paraId="09BD9457" w14:textId="77777777" w:rsidR="00E317D2" w:rsidRPr="00636C01" w:rsidRDefault="00E317D2" w:rsidP="00933D16">
            <w:pPr>
              <w:ind w:right="110"/>
              <w:rPr>
                <w:b/>
                <w:color w:val="002060"/>
                <w:szCs w:val="24"/>
                <w:lang w:val="en-AU"/>
              </w:rPr>
            </w:pPr>
            <w:r w:rsidRPr="00636C01">
              <w:rPr>
                <w:b/>
                <w:color w:val="002060"/>
                <w:szCs w:val="24"/>
                <w:lang w:val="en-AU"/>
              </w:rPr>
              <w:t>Meeting &amp; Date</w:t>
            </w:r>
          </w:p>
        </w:tc>
        <w:tc>
          <w:tcPr>
            <w:tcW w:w="6378" w:type="dxa"/>
          </w:tcPr>
          <w:p w14:paraId="48F07B63" w14:textId="5E76F10F" w:rsidR="00E317D2" w:rsidRPr="00E95DDF" w:rsidRDefault="00E317D2" w:rsidP="00933D16">
            <w:pPr>
              <w:ind w:right="39"/>
              <w:rPr>
                <w:szCs w:val="24"/>
                <w:lang w:val="en-AU"/>
              </w:rPr>
            </w:pPr>
            <w:r w:rsidRPr="00E95DDF">
              <w:rPr>
                <w:szCs w:val="24"/>
                <w:lang w:val="en-AU"/>
              </w:rPr>
              <w:t xml:space="preserve">Council Meeting </w:t>
            </w:r>
            <w:r>
              <w:rPr>
                <w:szCs w:val="24"/>
                <w:lang w:val="en-AU"/>
              </w:rPr>
              <w:t>–</w:t>
            </w:r>
            <w:r w:rsidRPr="00E95DDF">
              <w:rPr>
                <w:szCs w:val="24"/>
                <w:lang w:val="en-AU"/>
              </w:rPr>
              <w:t xml:space="preserve"> </w:t>
            </w:r>
            <w:r>
              <w:rPr>
                <w:szCs w:val="24"/>
                <w:lang w:val="en-AU"/>
              </w:rPr>
              <w:t>22 July 2024</w:t>
            </w:r>
          </w:p>
        </w:tc>
      </w:tr>
      <w:tr w:rsidR="00E317D2" w:rsidRPr="00C02867" w14:paraId="1DFD33CD" w14:textId="77777777">
        <w:tc>
          <w:tcPr>
            <w:tcW w:w="3261" w:type="dxa"/>
          </w:tcPr>
          <w:p w14:paraId="24B9F7AC" w14:textId="77777777" w:rsidR="00E317D2" w:rsidRPr="00636C01" w:rsidRDefault="00E317D2" w:rsidP="00933D16">
            <w:pPr>
              <w:ind w:right="110"/>
              <w:rPr>
                <w:b/>
                <w:color w:val="002060"/>
                <w:szCs w:val="24"/>
                <w:lang w:val="en-AU"/>
              </w:rPr>
            </w:pPr>
            <w:r w:rsidRPr="00636C01">
              <w:rPr>
                <w:b/>
                <w:color w:val="002060"/>
                <w:szCs w:val="24"/>
                <w:lang w:val="en-AU"/>
              </w:rPr>
              <w:t>Applicant</w:t>
            </w:r>
          </w:p>
        </w:tc>
        <w:tc>
          <w:tcPr>
            <w:tcW w:w="6378" w:type="dxa"/>
          </w:tcPr>
          <w:p w14:paraId="0D5F599A" w14:textId="77777777" w:rsidR="00E317D2" w:rsidRPr="00E95DDF" w:rsidRDefault="00E317D2" w:rsidP="00933D16">
            <w:pPr>
              <w:ind w:right="39"/>
              <w:rPr>
                <w:szCs w:val="24"/>
                <w:lang w:val="en-AU"/>
              </w:rPr>
            </w:pPr>
            <w:r w:rsidRPr="00E95DDF">
              <w:rPr>
                <w:szCs w:val="24"/>
                <w:lang w:val="en-AU"/>
              </w:rPr>
              <w:t>City of Nedlands</w:t>
            </w:r>
          </w:p>
        </w:tc>
      </w:tr>
      <w:tr w:rsidR="00E317D2" w:rsidRPr="00C02867" w14:paraId="2C58E8F9" w14:textId="77777777">
        <w:tc>
          <w:tcPr>
            <w:tcW w:w="3261" w:type="dxa"/>
          </w:tcPr>
          <w:p w14:paraId="15B9048F" w14:textId="77777777" w:rsidR="00E317D2" w:rsidRPr="00636C01" w:rsidRDefault="00E317D2" w:rsidP="00933D16">
            <w:pPr>
              <w:ind w:right="110"/>
              <w:rPr>
                <w:b/>
                <w:bCs/>
                <w:color w:val="002060"/>
                <w:szCs w:val="24"/>
                <w:lang w:val="en-AU"/>
              </w:rPr>
            </w:pPr>
            <w:r w:rsidRPr="00636C01">
              <w:rPr>
                <w:b/>
                <w:bCs/>
                <w:color w:val="002060"/>
                <w:szCs w:val="24"/>
                <w:lang w:val="en-AU"/>
              </w:rPr>
              <w:t xml:space="preserve">Employee Disclosure under section 5.70 Local Government Act 1995 </w:t>
            </w:r>
          </w:p>
        </w:tc>
        <w:tc>
          <w:tcPr>
            <w:tcW w:w="6378" w:type="dxa"/>
          </w:tcPr>
          <w:p w14:paraId="75F0A78E" w14:textId="062F0C78" w:rsidR="00E317D2" w:rsidRPr="00E95DDF" w:rsidRDefault="00FF0499" w:rsidP="00933D16">
            <w:pPr>
              <w:pStyle w:val="Subsection"/>
              <w:tabs>
                <w:tab w:val="clear" w:pos="595"/>
                <w:tab w:val="clear" w:pos="879"/>
              </w:tabs>
              <w:spacing w:before="0" w:line="240" w:lineRule="auto"/>
              <w:ind w:left="0"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E317D2" w:rsidRPr="00C02867" w14:paraId="1608BEFC" w14:textId="77777777">
        <w:tc>
          <w:tcPr>
            <w:tcW w:w="3261" w:type="dxa"/>
          </w:tcPr>
          <w:p w14:paraId="69EE71FE" w14:textId="77777777" w:rsidR="00E317D2" w:rsidRPr="00636C01" w:rsidRDefault="00E317D2" w:rsidP="00933D16">
            <w:pPr>
              <w:ind w:right="110"/>
              <w:rPr>
                <w:b/>
                <w:color w:val="002060"/>
                <w:szCs w:val="24"/>
                <w:lang w:val="en-AU"/>
              </w:rPr>
            </w:pPr>
            <w:r w:rsidRPr="00636C01">
              <w:rPr>
                <w:b/>
                <w:color w:val="002060"/>
                <w:szCs w:val="24"/>
                <w:lang w:val="en-AU"/>
              </w:rPr>
              <w:t>Report Author</w:t>
            </w:r>
          </w:p>
        </w:tc>
        <w:tc>
          <w:tcPr>
            <w:tcW w:w="6378" w:type="dxa"/>
          </w:tcPr>
          <w:p w14:paraId="7B981FCC" w14:textId="47F91BB6" w:rsidR="00E317D2" w:rsidRPr="00E95DDF" w:rsidRDefault="00E317D2" w:rsidP="00933D16">
            <w:pPr>
              <w:ind w:right="39"/>
              <w:rPr>
                <w:szCs w:val="24"/>
                <w:lang w:val="en-AU"/>
              </w:rPr>
            </w:pPr>
            <w:r>
              <w:rPr>
                <w:szCs w:val="24"/>
                <w:lang w:val="en-AU"/>
              </w:rPr>
              <w:t>B Douglas – Manager ICT</w:t>
            </w:r>
          </w:p>
        </w:tc>
      </w:tr>
      <w:tr w:rsidR="00E317D2" w:rsidRPr="00C02867" w14:paraId="5360F3A1" w14:textId="77777777">
        <w:tc>
          <w:tcPr>
            <w:tcW w:w="3261" w:type="dxa"/>
          </w:tcPr>
          <w:p w14:paraId="68939659" w14:textId="77777777" w:rsidR="00E317D2" w:rsidRPr="00636C01" w:rsidRDefault="00E317D2" w:rsidP="00933D16">
            <w:pPr>
              <w:ind w:right="110"/>
              <w:rPr>
                <w:b/>
                <w:color w:val="002060"/>
                <w:szCs w:val="24"/>
                <w:lang w:val="en-AU"/>
              </w:rPr>
            </w:pPr>
            <w:r w:rsidRPr="00636C01">
              <w:rPr>
                <w:b/>
                <w:color w:val="002060"/>
                <w:szCs w:val="24"/>
                <w:lang w:val="en-AU"/>
              </w:rPr>
              <w:t>Director</w:t>
            </w:r>
          </w:p>
        </w:tc>
        <w:tc>
          <w:tcPr>
            <w:tcW w:w="6378" w:type="dxa"/>
          </w:tcPr>
          <w:p w14:paraId="00FBB525" w14:textId="77777777" w:rsidR="00E317D2" w:rsidRPr="00E95DDF" w:rsidRDefault="00E317D2" w:rsidP="00933D16">
            <w:pPr>
              <w:ind w:right="39"/>
              <w:rPr>
                <w:szCs w:val="24"/>
                <w:lang w:val="en-AU"/>
              </w:rPr>
            </w:pPr>
            <w:r w:rsidRPr="00162C2B">
              <w:rPr>
                <w:szCs w:val="24"/>
                <w:lang w:val="en-AU"/>
              </w:rPr>
              <w:t>L</w:t>
            </w:r>
            <w:r>
              <w:rPr>
                <w:szCs w:val="24"/>
                <w:lang w:val="en-AU"/>
              </w:rPr>
              <w:t>.</w:t>
            </w:r>
            <w:r w:rsidRPr="00162C2B">
              <w:rPr>
                <w:szCs w:val="24"/>
                <w:lang w:val="en-AU"/>
              </w:rPr>
              <w:t xml:space="preserve"> Fitzgerald</w:t>
            </w:r>
            <w:r>
              <w:rPr>
                <w:szCs w:val="24"/>
                <w:lang w:val="en-AU"/>
              </w:rPr>
              <w:t xml:space="preserve"> – Acting Director Corporate Services</w:t>
            </w:r>
          </w:p>
        </w:tc>
      </w:tr>
      <w:tr w:rsidR="009A7C0A" w:rsidRPr="00C02867" w14:paraId="225A0D90" w14:textId="77777777">
        <w:tc>
          <w:tcPr>
            <w:tcW w:w="3261" w:type="dxa"/>
          </w:tcPr>
          <w:p w14:paraId="496F4141" w14:textId="77777777" w:rsidR="009A7C0A" w:rsidRPr="00636C01" w:rsidRDefault="009A7C0A" w:rsidP="009A7C0A">
            <w:pPr>
              <w:ind w:right="110"/>
              <w:rPr>
                <w:b/>
                <w:color w:val="002060"/>
                <w:szCs w:val="24"/>
                <w:lang w:val="en-AU"/>
              </w:rPr>
            </w:pPr>
            <w:r w:rsidRPr="00636C01">
              <w:rPr>
                <w:b/>
                <w:color w:val="002060"/>
                <w:szCs w:val="24"/>
                <w:lang w:val="en-AU"/>
              </w:rPr>
              <w:t>Attachments</w:t>
            </w:r>
          </w:p>
        </w:tc>
        <w:tc>
          <w:tcPr>
            <w:tcW w:w="6378" w:type="dxa"/>
          </w:tcPr>
          <w:p w14:paraId="6A647735" w14:textId="59691148" w:rsidR="009A7C0A" w:rsidRPr="006A0CAB" w:rsidRDefault="009A7C0A" w:rsidP="00EB2F08">
            <w:pPr>
              <w:pStyle w:val="ListParagraph"/>
              <w:numPr>
                <w:ilvl w:val="0"/>
                <w:numId w:val="13"/>
              </w:numPr>
              <w:ind w:left="314" w:right="39"/>
              <w:rPr>
                <w:b w:val="0"/>
                <w:bCs/>
                <w:color w:val="auto"/>
                <w:szCs w:val="24"/>
                <w:lang w:val="en-US"/>
              </w:rPr>
            </w:pPr>
            <w:r w:rsidRPr="006A0CAB">
              <w:rPr>
                <w:b w:val="0"/>
                <w:bCs/>
                <w:color w:val="auto"/>
                <w:szCs w:val="24"/>
                <w:lang w:val="en-AU"/>
              </w:rPr>
              <w:t xml:space="preserve">Summarised </w:t>
            </w:r>
            <w:r w:rsidR="005F54FA">
              <w:rPr>
                <w:b w:val="0"/>
                <w:bCs/>
                <w:color w:val="auto"/>
                <w:szCs w:val="24"/>
                <w:lang w:val="en-AU"/>
              </w:rPr>
              <w:t xml:space="preserve">ITC </w:t>
            </w:r>
            <w:r w:rsidRPr="006A0CAB">
              <w:rPr>
                <w:b w:val="0"/>
                <w:bCs/>
                <w:color w:val="auto"/>
                <w:szCs w:val="24"/>
                <w:lang w:val="en-AU"/>
              </w:rPr>
              <w:t xml:space="preserve">findings identified by the OAG </w:t>
            </w:r>
          </w:p>
          <w:p w14:paraId="1790A015" w14:textId="5DC90296" w:rsidR="009A7C0A" w:rsidRPr="00E317D2" w:rsidRDefault="009A7C0A" w:rsidP="009A7C0A">
            <w:pPr>
              <w:ind w:right="39"/>
              <w:rPr>
                <w:szCs w:val="24"/>
                <w:lang w:val="en-US"/>
              </w:rPr>
            </w:pPr>
          </w:p>
        </w:tc>
      </w:tr>
    </w:tbl>
    <w:p w14:paraId="58EFED54" w14:textId="77777777" w:rsidR="00EE7BC4" w:rsidRPr="00F83FCB" w:rsidRDefault="00EE7BC4" w:rsidP="00933D16">
      <w:pPr>
        <w:spacing w:after="0"/>
        <w:ind w:right="-330"/>
        <w:rPr>
          <w:bCs/>
          <w:szCs w:val="24"/>
          <w:lang w:val="en-US"/>
        </w:rPr>
      </w:pPr>
    </w:p>
    <w:p w14:paraId="0770945F" w14:textId="77777777" w:rsidR="00EE7BC4" w:rsidRPr="00F83FCB" w:rsidRDefault="00EE7BC4" w:rsidP="00933D16">
      <w:pPr>
        <w:ind w:right="-46"/>
        <w:rPr>
          <w:b/>
          <w:color w:val="002060"/>
          <w:sz w:val="28"/>
          <w:szCs w:val="32"/>
          <w:lang w:val="en-US"/>
        </w:rPr>
      </w:pPr>
      <w:r w:rsidRPr="00F83FCB">
        <w:rPr>
          <w:b/>
          <w:color w:val="002060"/>
          <w:sz w:val="28"/>
          <w:szCs w:val="32"/>
          <w:lang w:val="en-US"/>
        </w:rPr>
        <w:t>Purpose</w:t>
      </w:r>
    </w:p>
    <w:p w14:paraId="56EC6240" w14:textId="27300C78" w:rsidR="00EE7BC4" w:rsidRDefault="001A5377" w:rsidP="00933D16">
      <w:pPr>
        <w:rPr>
          <w:rFonts w:eastAsia="Times New Roman"/>
        </w:rPr>
      </w:pPr>
      <w:r>
        <w:rPr>
          <w:rFonts w:eastAsia="Times New Roman"/>
        </w:rPr>
        <w:t>Audit</w:t>
      </w:r>
      <w:r w:rsidR="00EE7BC4">
        <w:rPr>
          <w:rFonts w:eastAsia="Times New Roman"/>
        </w:rPr>
        <w:t xml:space="preserve"> Committee </w:t>
      </w:r>
      <w:r>
        <w:rPr>
          <w:rFonts w:eastAsia="Times New Roman"/>
        </w:rPr>
        <w:t xml:space="preserve">has </w:t>
      </w:r>
      <w:r w:rsidR="0039746B">
        <w:rPr>
          <w:rFonts w:eastAsia="Times New Roman"/>
        </w:rPr>
        <w:t>requested</w:t>
      </w:r>
      <w:r>
        <w:rPr>
          <w:rFonts w:eastAsia="Times New Roman"/>
        </w:rPr>
        <w:t xml:space="preserve"> an update on </w:t>
      </w:r>
      <w:r w:rsidR="00FA649D">
        <w:rPr>
          <w:rFonts w:eastAsia="Times New Roman"/>
        </w:rPr>
        <w:t xml:space="preserve">progress </w:t>
      </w:r>
      <w:r>
        <w:rPr>
          <w:rFonts w:eastAsia="Times New Roman"/>
        </w:rPr>
        <w:t>to close out</w:t>
      </w:r>
      <w:r w:rsidR="00FA649D">
        <w:rPr>
          <w:rFonts w:eastAsia="Times New Roman"/>
        </w:rPr>
        <w:t xml:space="preserve"> </w:t>
      </w:r>
      <w:r>
        <w:rPr>
          <w:rFonts w:eastAsia="Times New Roman"/>
        </w:rPr>
        <w:t>e</w:t>
      </w:r>
      <w:r w:rsidR="00FA649D">
        <w:rPr>
          <w:rFonts w:eastAsia="Times New Roman"/>
        </w:rPr>
        <w:t xml:space="preserve">xternal audit </w:t>
      </w:r>
      <w:r>
        <w:rPr>
          <w:rFonts w:eastAsia="Times New Roman"/>
        </w:rPr>
        <w:t xml:space="preserve">findings of year </w:t>
      </w:r>
      <w:r w:rsidR="0039746B">
        <w:rPr>
          <w:rFonts w:eastAsia="Times New Roman"/>
        </w:rPr>
        <w:t>ended</w:t>
      </w:r>
      <w:r>
        <w:rPr>
          <w:rFonts w:eastAsia="Times New Roman"/>
        </w:rPr>
        <w:t xml:space="preserve"> 30 June 2023</w:t>
      </w:r>
      <w:r w:rsidR="00EE7BC4">
        <w:rPr>
          <w:rFonts w:eastAsia="Times New Roman"/>
        </w:rPr>
        <w:t>.</w:t>
      </w:r>
    </w:p>
    <w:p w14:paraId="6B1564C1" w14:textId="77777777" w:rsidR="0071584B" w:rsidRPr="00C56259" w:rsidRDefault="0071584B" w:rsidP="00933D16">
      <w:pPr>
        <w:rPr>
          <w:rFonts w:eastAsia="Times New Roman"/>
        </w:rPr>
      </w:pPr>
    </w:p>
    <w:p w14:paraId="4582102F" w14:textId="77777777" w:rsidR="00EE7BC4" w:rsidRPr="00025DF9" w:rsidRDefault="00EE7BC4" w:rsidP="00933D16">
      <w:pPr>
        <w:ind w:right="-46"/>
        <w:rPr>
          <w:b/>
          <w:color w:val="1F4E79" w:themeColor="accent1" w:themeShade="80"/>
          <w:sz w:val="28"/>
          <w:szCs w:val="32"/>
          <w:lang w:val="en-US"/>
        </w:rPr>
      </w:pPr>
      <w:r w:rsidRPr="00F83FCB">
        <w:rPr>
          <w:b/>
          <w:color w:val="002060"/>
          <w:sz w:val="28"/>
          <w:szCs w:val="32"/>
          <w:lang w:val="en-US"/>
        </w:rPr>
        <w:t>Recommendation</w:t>
      </w:r>
    </w:p>
    <w:p w14:paraId="6EFC5D7F" w14:textId="442CC703" w:rsidR="00EE7BC4" w:rsidRDefault="00EE7BC4" w:rsidP="00933D16">
      <w:pPr>
        <w:ind w:right="-46"/>
        <w:rPr>
          <w:b/>
          <w:color w:val="002060"/>
          <w:lang w:val="en-US"/>
        </w:rPr>
      </w:pPr>
      <w:r w:rsidRPr="00F83FCB">
        <w:rPr>
          <w:b/>
          <w:color w:val="002060"/>
          <w:lang w:val="en-US"/>
        </w:rPr>
        <w:t xml:space="preserve">That the Audit Committee </w:t>
      </w:r>
      <w:r>
        <w:rPr>
          <w:b/>
          <w:color w:val="002060"/>
          <w:lang w:val="en-US"/>
        </w:rPr>
        <w:t xml:space="preserve">receives the </w:t>
      </w:r>
      <w:r w:rsidR="001A5377">
        <w:rPr>
          <w:b/>
          <w:color w:val="002060"/>
          <w:lang w:val="en-US"/>
        </w:rPr>
        <w:t xml:space="preserve">ICT progress </w:t>
      </w:r>
      <w:r>
        <w:rPr>
          <w:b/>
          <w:color w:val="002060"/>
          <w:lang w:val="en-US"/>
        </w:rPr>
        <w:t xml:space="preserve">report </w:t>
      </w:r>
    </w:p>
    <w:p w14:paraId="03BEFBC7" w14:textId="77777777" w:rsidR="0071584B" w:rsidRPr="00CD26D4" w:rsidRDefault="0071584B" w:rsidP="00933D16">
      <w:pPr>
        <w:ind w:right="-46"/>
        <w:rPr>
          <w:bCs/>
          <w:szCs w:val="24"/>
          <w:lang w:val="en-US"/>
        </w:rPr>
      </w:pPr>
    </w:p>
    <w:p w14:paraId="629BB8D6" w14:textId="77777777" w:rsidR="00EE7BC4" w:rsidRPr="00025DF9" w:rsidRDefault="00EE7BC4" w:rsidP="00933D16">
      <w:pPr>
        <w:ind w:right="-46"/>
        <w:rPr>
          <w:b/>
          <w:color w:val="1F4E79" w:themeColor="accent1" w:themeShade="8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52B0E2EF" w14:textId="78FBEEEC" w:rsidR="00EE7BC4" w:rsidRDefault="00EE7BC4" w:rsidP="00933D16">
      <w:pPr>
        <w:ind w:right="-46"/>
        <w:rPr>
          <w:bCs/>
          <w:szCs w:val="24"/>
          <w:lang w:val="en-US"/>
        </w:rPr>
      </w:pPr>
      <w:r>
        <w:rPr>
          <w:bCs/>
          <w:szCs w:val="24"/>
          <w:lang w:val="en-US"/>
        </w:rPr>
        <w:t>Simple majority</w:t>
      </w:r>
    </w:p>
    <w:p w14:paraId="7F46539B" w14:textId="77777777" w:rsidR="0071584B" w:rsidRPr="00F83FCB" w:rsidRDefault="0071584B" w:rsidP="00933D16">
      <w:pPr>
        <w:ind w:right="-46"/>
        <w:rPr>
          <w:bCs/>
          <w:szCs w:val="24"/>
          <w:lang w:val="en-US"/>
        </w:rPr>
      </w:pPr>
    </w:p>
    <w:p w14:paraId="66FED7FE" w14:textId="77777777" w:rsidR="00EE7BC4" w:rsidRPr="00F83FCB" w:rsidRDefault="00EE7BC4" w:rsidP="00933D16">
      <w:pPr>
        <w:ind w:right="-46"/>
        <w:rPr>
          <w:b/>
          <w:color w:val="002060"/>
          <w:sz w:val="28"/>
          <w:szCs w:val="32"/>
          <w:lang w:val="en-US"/>
        </w:rPr>
      </w:pPr>
      <w:r w:rsidRPr="00F83FCB">
        <w:rPr>
          <w:b/>
          <w:color w:val="002060"/>
          <w:sz w:val="28"/>
          <w:szCs w:val="32"/>
          <w:lang w:val="en-US"/>
        </w:rPr>
        <w:t>Background</w:t>
      </w:r>
    </w:p>
    <w:p w14:paraId="59B11E10" w14:textId="3510B808" w:rsidR="00EE7BC4" w:rsidRDefault="00E317D2" w:rsidP="00933D16">
      <w:pPr>
        <w:ind w:right="-46"/>
        <w:rPr>
          <w:lang w:val="en-US"/>
        </w:rPr>
      </w:pPr>
      <w:r w:rsidRPr="0D5E9619">
        <w:rPr>
          <w:lang w:val="en-US"/>
        </w:rPr>
        <w:t>Manager ICT will provide</w:t>
      </w:r>
      <w:r w:rsidR="00CD0048" w:rsidRPr="0D5E9619">
        <w:rPr>
          <w:lang w:val="en-US"/>
        </w:rPr>
        <w:t xml:space="preserve"> </w:t>
      </w:r>
      <w:r w:rsidR="0198BE4D" w:rsidRPr="0D5E9619">
        <w:rPr>
          <w:lang w:val="en-US"/>
        </w:rPr>
        <w:t xml:space="preserve">an </w:t>
      </w:r>
      <w:r w:rsidR="00CD0048" w:rsidRPr="0D5E9619">
        <w:rPr>
          <w:lang w:val="en-US"/>
        </w:rPr>
        <w:t xml:space="preserve">update on the </w:t>
      </w:r>
      <w:r w:rsidR="00685393" w:rsidRPr="0D5E9619">
        <w:rPr>
          <w:lang w:val="en-US"/>
        </w:rPr>
        <w:t xml:space="preserve">status of the </w:t>
      </w:r>
      <w:r w:rsidR="00CD0048" w:rsidRPr="0D5E9619">
        <w:rPr>
          <w:lang w:val="en-US"/>
        </w:rPr>
        <w:t xml:space="preserve">10 </w:t>
      </w:r>
      <w:r w:rsidR="001A5377" w:rsidRPr="0D5E9619">
        <w:rPr>
          <w:lang w:val="en-US"/>
        </w:rPr>
        <w:t>external a</w:t>
      </w:r>
      <w:r w:rsidR="00CD0048" w:rsidRPr="0D5E9619">
        <w:rPr>
          <w:lang w:val="en-US"/>
        </w:rPr>
        <w:t>udit findings</w:t>
      </w:r>
      <w:r w:rsidR="001A5377" w:rsidRPr="0D5E9619">
        <w:rPr>
          <w:lang w:val="en-US"/>
        </w:rPr>
        <w:t xml:space="preserve"> handed over from the Independent Consultant.</w:t>
      </w:r>
    </w:p>
    <w:p w14:paraId="1C61276A" w14:textId="77777777" w:rsidR="0071584B" w:rsidRPr="00025DF9" w:rsidRDefault="0071584B" w:rsidP="00933D16">
      <w:pPr>
        <w:ind w:right="-46"/>
        <w:rPr>
          <w:bCs/>
          <w:szCs w:val="24"/>
          <w:lang w:val="en-US"/>
        </w:rPr>
      </w:pPr>
    </w:p>
    <w:p w14:paraId="1C404C40" w14:textId="639642A5" w:rsidR="00EE7BC4" w:rsidRPr="006E15EE" w:rsidRDefault="00EE7BC4" w:rsidP="00933D16">
      <w:pPr>
        <w:ind w:right="-46"/>
        <w:rPr>
          <w:b/>
          <w:color w:val="002060"/>
          <w:sz w:val="28"/>
          <w:szCs w:val="32"/>
          <w:lang w:val="en-US"/>
        </w:rPr>
      </w:pPr>
      <w:r w:rsidRPr="00F83FCB">
        <w:rPr>
          <w:b/>
          <w:color w:val="002060"/>
          <w:sz w:val="28"/>
          <w:szCs w:val="32"/>
          <w:lang w:val="en-US"/>
        </w:rPr>
        <w:t>Discussion</w:t>
      </w:r>
    </w:p>
    <w:p w14:paraId="69BA04B2" w14:textId="77777777" w:rsidR="00EE7BC4" w:rsidRPr="00F83FCB" w:rsidRDefault="00EE7BC4" w:rsidP="00933D16">
      <w:pPr>
        <w:spacing w:after="0"/>
        <w:ind w:right="-46"/>
        <w:rPr>
          <w:bCs/>
          <w:szCs w:val="24"/>
          <w:lang w:val="en-US"/>
        </w:rPr>
      </w:pPr>
    </w:p>
    <w:p w14:paraId="2D9B5E57" w14:textId="7409D1E9" w:rsidR="00EE7BC4" w:rsidRPr="00C56259" w:rsidRDefault="00EE7BC4" w:rsidP="00933D16">
      <w:pPr>
        <w:spacing w:after="0"/>
        <w:ind w:right="-46"/>
        <w:rPr>
          <w:b/>
          <w:color w:val="002060"/>
          <w:sz w:val="28"/>
          <w:szCs w:val="32"/>
          <w:lang w:val="en-US"/>
        </w:rPr>
      </w:pPr>
      <w:r w:rsidRPr="00F83FCB">
        <w:rPr>
          <w:b/>
          <w:color w:val="002060"/>
          <w:sz w:val="28"/>
          <w:szCs w:val="32"/>
          <w:lang w:val="en-US"/>
        </w:rPr>
        <w:t>Decision Implications</w:t>
      </w:r>
    </w:p>
    <w:p w14:paraId="3C7F0626" w14:textId="6AAD5613" w:rsidR="00EE7BC4" w:rsidRDefault="0A7CD797" w:rsidP="00933D16">
      <w:pPr>
        <w:spacing w:after="0"/>
        <w:ind w:right="-46"/>
        <w:rPr>
          <w:lang w:val="en-US"/>
        </w:rPr>
      </w:pPr>
      <w:r w:rsidRPr="0D5E9619">
        <w:rPr>
          <w:lang w:val="en-US"/>
        </w:rPr>
        <w:t>Nil.</w:t>
      </w:r>
    </w:p>
    <w:p w14:paraId="73EDECC0" w14:textId="77777777" w:rsidR="00E16D78" w:rsidRPr="00EE7BC4" w:rsidRDefault="00E16D78" w:rsidP="00933D16">
      <w:pPr>
        <w:spacing w:after="0"/>
        <w:ind w:right="-46"/>
        <w:rPr>
          <w:lang w:val="en-US"/>
        </w:rPr>
      </w:pPr>
    </w:p>
    <w:p w14:paraId="701BB1C6" w14:textId="7B844E38" w:rsidR="00EE7BC4" w:rsidRPr="00EE7BC4" w:rsidRDefault="00EE7BC4" w:rsidP="00933D16">
      <w:pPr>
        <w:spacing w:after="0"/>
        <w:ind w:right="-46"/>
        <w:rPr>
          <w:b/>
          <w:color w:val="002060"/>
          <w:sz w:val="28"/>
          <w:szCs w:val="28"/>
          <w:lang w:val="en-US"/>
        </w:rPr>
      </w:pPr>
      <w:r w:rsidRPr="66F5487B">
        <w:rPr>
          <w:b/>
          <w:color w:val="002060"/>
          <w:sz w:val="28"/>
          <w:szCs w:val="28"/>
          <w:lang w:val="en-US"/>
        </w:rPr>
        <w:t>Conclusion</w:t>
      </w:r>
    </w:p>
    <w:p w14:paraId="40F534FA" w14:textId="0AE7AC5E" w:rsidR="6628E410" w:rsidRDefault="52CE8477" w:rsidP="66F5487B">
      <w:pPr>
        <w:spacing w:after="0"/>
        <w:ind w:right="-46"/>
        <w:rPr>
          <w:lang w:val="en-US"/>
        </w:rPr>
      </w:pPr>
      <w:r w:rsidRPr="0D5E9619">
        <w:rPr>
          <w:lang w:val="en-US"/>
        </w:rPr>
        <w:t xml:space="preserve">Manager ICT will provide further update at </w:t>
      </w:r>
      <w:r w:rsidR="6BEB5E9A" w:rsidRPr="0D5E9619">
        <w:rPr>
          <w:lang w:val="en-US"/>
        </w:rPr>
        <w:t xml:space="preserve">the </w:t>
      </w:r>
      <w:r w:rsidRPr="0D5E9619">
        <w:rPr>
          <w:lang w:val="en-US"/>
        </w:rPr>
        <w:t xml:space="preserve">next Audit and Risk Committee meeting </w:t>
      </w:r>
      <w:r w:rsidR="20D84F04" w:rsidRPr="0D5E9619">
        <w:rPr>
          <w:lang w:val="en-US"/>
        </w:rPr>
        <w:t>presenting</w:t>
      </w:r>
      <w:r w:rsidRPr="0D5E9619">
        <w:rPr>
          <w:lang w:val="en-US"/>
        </w:rPr>
        <w:t xml:space="preserve"> high level schedules and resourcing </w:t>
      </w:r>
      <w:r w:rsidR="44471428" w:rsidRPr="0D5E9619">
        <w:rPr>
          <w:lang w:val="en-US"/>
        </w:rPr>
        <w:t>requirements</w:t>
      </w:r>
      <w:r w:rsidR="05DC0366" w:rsidRPr="0D5E9619">
        <w:rPr>
          <w:lang w:val="en-US"/>
        </w:rPr>
        <w:t xml:space="preserve"> for the outlined remediation tasks.</w:t>
      </w:r>
    </w:p>
    <w:p w14:paraId="1C6C7156" w14:textId="77777777" w:rsidR="001856D6" w:rsidRDefault="001856D6" w:rsidP="00933D16">
      <w:pPr>
        <w:rPr>
          <w:bCs/>
          <w:szCs w:val="24"/>
        </w:rPr>
      </w:pPr>
    </w:p>
    <w:p w14:paraId="3C15C1FD" w14:textId="41F0F0AE" w:rsidR="0079712A" w:rsidRDefault="00CD26D4" w:rsidP="00933D16">
      <w:pPr>
        <w:rPr>
          <w:bCs/>
          <w:szCs w:val="24"/>
        </w:rPr>
      </w:pPr>
      <w:r>
        <w:rPr>
          <w:bCs/>
          <w:szCs w:val="24"/>
        </w:rPr>
        <w:br w:type="page"/>
      </w:r>
    </w:p>
    <w:p w14:paraId="33B6D114" w14:textId="0348C291" w:rsidR="00371114" w:rsidRDefault="00A03E4D" w:rsidP="009A7C0A">
      <w:pPr>
        <w:pStyle w:val="Heading2"/>
        <w:numPr>
          <w:ilvl w:val="1"/>
          <w:numId w:val="7"/>
        </w:numPr>
        <w:spacing w:before="120"/>
        <w:ind w:left="0" w:hanging="630"/>
        <w:rPr>
          <w:rFonts w:cs="Arial"/>
          <w:noProof/>
          <w:szCs w:val="24"/>
        </w:rPr>
      </w:pPr>
      <w:bookmarkStart w:id="40" w:name="_Toc172273521"/>
      <w:r>
        <w:rPr>
          <w:rFonts w:cs="Arial"/>
          <w:noProof/>
          <w:szCs w:val="24"/>
        </w:rPr>
        <w:lastRenderedPageBreak/>
        <w:t xml:space="preserve">ARC26.07.24 </w:t>
      </w:r>
      <w:r w:rsidR="0069443B">
        <w:rPr>
          <w:rFonts w:cs="Arial"/>
          <w:noProof/>
          <w:szCs w:val="24"/>
        </w:rPr>
        <w:t>ICT Governance</w:t>
      </w:r>
      <w:r w:rsidR="000D15A8">
        <w:rPr>
          <w:rFonts w:cs="Arial"/>
          <w:noProof/>
          <w:szCs w:val="24"/>
        </w:rPr>
        <w:t xml:space="preserve"> - Status</w:t>
      </w:r>
      <w:r w:rsidR="00371114">
        <w:rPr>
          <w:rFonts w:cs="Arial"/>
          <w:noProof/>
          <w:szCs w:val="24"/>
        </w:rPr>
        <w:t xml:space="preserve"> briefing</w:t>
      </w:r>
      <w:bookmarkEnd w:id="40"/>
    </w:p>
    <w:tbl>
      <w:tblPr>
        <w:tblStyle w:val="TableGrid"/>
        <w:tblW w:w="9639" w:type="dxa"/>
        <w:tblInd w:w="-5" w:type="dxa"/>
        <w:tblLook w:val="04A0" w:firstRow="1" w:lastRow="0" w:firstColumn="1" w:lastColumn="0" w:noHBand="0" w:noVBand="1"/>
      </w:tblPr>
      <w:tblGrid>
        <w:gridCol w:w="3261"/>
        <w:gridCol w:w="6378"/>
      </w:tblGrid>
      <w:tr w:rsidR="00E317D2" w:rsidRPr="00C02867" w14:paraId="10F13AC3" w14:textId="77777777">
        <w:tc>
          <w:tcPr>
            <w:tcW w:w="3261" w:type="dxa"/>
          </w:tcPr>
          <w:p w14:paraId="33EA2638" w14:textId="77777777" w:rsidR="00E317D2" w:rsidRPr="00636C01" w:rsidRDefault="00E317D2" w:rsidP="00933D16">
            <w:pPr>
              <w:ind w:right="110"/>
              <w:rPr>
                <w:b/>
                <w:color w:val="002060"/>
                <w:szCs w:val="24"/>
                <w:lang w:val="en-AU"/>
              </w:rPr>
            </w:pPr>
            <w:r w:rsidRPr="00636C01">
              <w:rPr>
                <w:b/>
                <w:color w:val="002060"/>
                <w:szCs w:val="24"/>
                <w:lang w:val="en-AU"/>
              </w:rPr>
              <w:t>Meeting &amp; Date</w:t>
            </w:r>
          </w:p>
        </w:tc>
        <w:tc>
          <w:tcPr>
            <w:tcW w:w="6378" w:type="dxa"/>
          </w:tcPr>
          <w:p w14:paraId="38C8F87A" w14:textId="7CFD8CFF" w:rsidR="00E317D2" w:rsidRPr="00E95DDF" w:rsidRDefault="00E317D2" w:rsidP="00933D16">
            <w:pPr>
              <w:ind w:right="39"/>
              <w:rPr>
                <w:szCs w:val="24"/>
                <w:lang w:val="en-AU"/>
              </w:rPr>
            </w:pPr>
            <w:r w:rsidRPr="00E95DDF">
              <w:rPr>
                <w:szCs w:val="24"/>
                <w:lang w:val="en-AU"/>
              </w:rPr>
              <w:t xml:space="preserve">Council Meeting </w:t>
            </w:r>
            <w:r>
              <w:rPr>
                <w:szCs w:val="24"/>
                <w:lang w:val="en-AU"/>
              </w:rPr>
              <w:t>–</w:t>
            </w:r>
            <w:r w:rsidRPr="00E95DDF">
              <w:rPr>
                <w:szCs w:val="24"/>
                <w:lang w:val="en-AU"/>
              </w:rPr>
              <w:t xml:space="preserve"> </w:t>
            </w:r>
            <w:r>
              <w:rPr>
                <w:szCs w:val="24"/>
                <w:lang w:val="en-AU"/>
              </w:rPr>
              <w:t>22 July 2024</w:t>
            </w:r>
          </w:p>
        </w:tc>
      </w:tr>
      <w:tr w:rsidR="00E317D2" w:rsidRPr="00C02867" w14:paraId="1680E807" w14:textId="77777777">
        <w:tc>
          <w:tcPr>
            <w:tcW w:w="3261" w:type="dxa"/>
          </w:tcPr>
          <w:p w14:paraId="11680789" w14:textId="77777777" w:rsidR="00E317D2" w:rsidRPr="00636C01" w:rsidRDefault="00E317D2" w:rsidP="00933D16">
            <w:pPr>
              <w:ind w:right="110"/>
              <w:rPr>
                <w:b/>
                <w:color w:val="002060"/>
                <w:szCs w:val="24"/>
                <w:lang w:val="en-AU"/>
              </w:rPr>
            </w:pPr>
            <w:r w:rsidRPr="00636C01">
              <w:rPr>
                <w:b/>
                <w:color w:val="002060"/>
                <w:szCs w:val="24"/>
                <w:lang w:val="en-AU"/>
              </w:rPr>
              <w:t>Applicant</w:t>
            </w:r>
          </w:p>
        </w:tc>
        <w:tc>
          <w:tcPr>
            <w:tcW w:w="6378" w:type="dxa"/>
          </w:tcPr>
          <w:p w14:paraId="5EF5CB30" w14:textId="77777777" w:rsidR="00E317D2" w:rsidRPr="00E95DDF" w:rsidRDefault="00E317D2" w:rsidP="00933D16">
            <w:pPr>
              <w:ind w:right="39"/>
              <w:rPr>
                <w:szCs w:val="24"/>
                <w:lang w:val="en-AU"/>
              </w:rPr>
            </w:pPr>
            <w:r w:rsidRPr="00E95DDF">
              <w:rPr>
                <w:szCs w:val="24"/>
                <w:lang w:val="en-AU"/>
              </w:rPr>
              <w:t>City of Nedlands</w:t>
            </w:r>
          </w:p>
        </w:tc>
      </w:tr>
      <w:tr w:rsidR="00E317D2" w:rsidRPr="00C02867" w14:paraId="0E96077D" w14:textId="77777777">
        <w:tc>
          <w:tcPr>
            <w:tcW w:w="3261" w:type="dxa"/>
          </w:tcPr>
          <w:p w14:paraId="6A52041F" w14:textId="77777777" w:rsidR="00E317D2" w:rsidRPr="00636C01" w:rsidRDefault="00E317D2" w:rsidP="00933D16">
            <w:pPr>
              <w:ind w:right="110"/>
              <w:rPr>
                <w:b/>
                <w:bCs/>
                <w:color w:val="002060"/>
                <w:szCs w:val="24"/>
                <w:lang w:val="en-AU"/>
              </w:rPr>
            </w:pPr>
            <w:r w:rsidRPr="00636C01">
              <w:rPr>
                <w:b/>
                <w:bCs/>
                <w:color w:val="002060"/>
                <w:szCs w:val="24"/>
                <w:lang w:val="en-AU"/>
              </w:rPr>
              <w:t xml:space="preserve">Employee Disclosure under section 5.70 Local Government Act 1995 </w:t>
            </w:r>
          </w:p>
        </w:tc>
        <w:tc>
          <w:tcPr>
            <w:tcW w:w="6378" w:type="dxa"/>
          </w:tcPr>
          <w:p w14:paraId="67750036" w14:textId="1B90FEE5" w:rsidR="00E317D2" w:rsidRPr="00E95DDF" w:rsidRDefault="00FF0499" w:rsidP="00933D16">
            <w:pPr>
              <w:pStyle w:val="Subsection"/>
              <w:tabs>
                <w:tab w:val="clear" w:pos="595"/>
                <w:tab w:val="clear" w:pos="879"/>
              </w:tabs>
              <w:spacing w:before="0" w:line="240" w:lineRule="auto"/>
              <w:ind w:left="0"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E317D2" w:rsidRPr="00C02867" w14:paraId="0CD17681" w14:textId="77777777">
        <w:tc>
          <w:tcPr>
            <w:tcW w:w="3261" w:type="dxa"/>
          </w:tcPr>
          <w:p w14:paraId="2CAA0128" w14:textId="77777777" w:rsidR="00E317D2" w:rsidRPr="00636C01" w:rsidRDefault="00E317D2" w:rsidP="00933D16">
            <w:pPr>
              <w:ind w:right="110"/>
              <w:rPr>
                <w:b/>
                <w:color w:val="002060"/>
                <w:szCs w:val="24"/>
                <w:lang w:val="en-AU"/>
              </w:rPr>
            </w:pPr>
            <w:r w:rsidRPr="00636C01">
              <w:rPr>
                <w:b/>
                <w:color w:val="002060"/>
                <w:szCs w:val="24"/>
                <w:lang w:val="en-AU"/>
              </w:rPr>
              <w:t>Report Author</w:t>
            </w:r>
          </w:p>
        </w:tc>
        <w:tc>
          <w:tcPr>
            <w:tcW w:w="6378" w:type="dxa"/>
          </w:tcPr>
          <w:p w14:paraId="10FB1E98" w14:textId="33E2757C" w:rsidR="00E317D2" w:rsidRPr="00E95DDF" w:rsidRDefault="00E317D2" w:rsidP="00933D16">
            <w:pPr>
              <w:ind w:right="39"/>
              <w:rPr>
                <w:szCs w:val="24"/>
                <w:lang w:val="en-AU"/>
              </w:rPr>
            </w:pPr>
            <w:r>
              <w:rPr>
                <w:szCs w:val="24"/>
                <w:lang w:val="en-AU"/>
              </w:rPr>
              <w:t>B Douglas – Manager ICT</w:t>
            </w:r>
            <w:r w:rsidR="00FF0499">
              <w:rPr>
                <w:szCs w:val="24"/>
                <w:lang w:val="en-AU"/>
              </w:rPr>
              <w:t xml:space="preserve"> Services</w:t>
            </w:r>
          </w:p>
        </w:tc>
      </w:tr>
      <w:tr w:rsidR="00E317D2" w:rsidRPr="00C02867" w14:paraId="74445A14" w14:textId="77777777">
        <w:tc>
          <w:tcPr>
            <w:tcW w:w="3261" w:type="dxa"/>
          </w:tcPr>
          <w:p w14:paraId="5ABBD8B3" w14:textId="77777777" w:rsidR="00E317D2" w:rsidRPr="00636C01" w:rsidRDefault="00E317D2" w:rsidP="00933D16">
            <w:pPr>
              <w:ind w:right="110"/>
              <w:rPr>
                <w:b/>
                <w:color w:val="002060"/>
                <w:szCs w:val="24"/>
                <w:lang w:val="en-AU"/>
              </w:rPr>
            </w:pPr>
            <w:r w:rsidRPr="00636C01">
              <w:rPr>
                <w:b/>
                <w:color w:val="002060"/>
                <w:szCs w:val="24"/>
                <w:lang w:val="en-AU"/>
              </w:rPr>
              <w:t>Director</w:t>
            </w:r>
          </w:p>
        </w:tc>
        <w:tc>
          <w:tcPr>
            <w:tcW w:w="6378" w:type="dxa"/>
          </w:tcPr>
          <w:p w14:paraId="737540D0" w14:textId="77777777" w:rsidR="00E317D2" w:rsidRPr="00E95DDF" w:rsidRDefault="00E317D2" w:rsidP="00933D16">
            <w:pPr>
              <w:ind w:right="39"/>
              <w:rPr>
                <w:szCs w:val="24"/>
                <w:lang w:val="en-AU"/>
              </w:rPr>
            </w:pPr>
            <w:r w:rsidRPr="00162C2B">
              <w:rPr>
                <w:szCs w:val="24"/>
                <w:lang w:val="en-AU"/>
              </w:rPr>
              <w:t>L</w:t>
            </w:r>
            <w:r>
              <w:rPr>
                <w:szCs w:val="24"/>
                <w:lang w:val="en-AU"/>
              </w:rPr>
              <w:t>.</w:t>
            </w:r>
            <w:r w:rsidRPr="00162C2B">
              <w:rPr>
                <w:szCs w:val="24"/>
                <w:lang w:val="en-AU"/>
              </w:rPr>
              <w:t xml:space="preserve"> Fitzgerald</w:t>
            </w:r>
            <w:r>
              <w:rPr>
                <w:szCs w:val="24"/>
                <w:lang w:val="en-AU"/>
              </w:rPr>
              <w:t xml:space="preserve"> – Acting Director Corporate Services</w:t>
            </w:r>
          </w:p>
        </w:tc>
      </w:tr>
      <w:tr w:rsidR="00E317D2" w:rsidRPr="00C02867" w14:paraId="762FD069" w14:textId="77777777">
        <w:tc>
          <w:tcPr>
            <w:tcW w:w="3261" w:type="dxa"/>
          </w:tcPr>
          <w:p w14:paraId="7D40AE78" w14:textId="77777777" w:rsidR="00E317D2" w:rsidRPr="00636C01" w:rsidRDefault="00E317D2" w:rsidP="00933D16">
            <w:pPr>
              <w:ind w:right="110"/>
              <w:rPr>
                <w:b/>
                <w:color w:val="002060"/>
                <w:szCs w:val="24"/>
                <w:lang w:val="en-AU"/>
              </w:rPr>
            </w:pPr>
            <w:r w:rsidRPr="00636C01">
              <w:rPr>
                <w:b/>
                <w:color w:val="002060"/>
                <w:szCs w:val="24"/>
                <w:lang w:val="en-AU"/>
              </w:rPr>
              <w:t>Attachments</w:t>
            </w:r>
          </w:p>
        </w:tc>
        <w:tc>
          <w:tcPr>
            <w:tcW w:w="6378" w:type="dxa"/>
          </w:tcPr>
          <w:p w14:paraId="35721F84" w14:textId="7C034669" w:rsidR="00E317D2" w:rsidRPr="00E317D2" w:rsidRDefault="00B80F1C" w:rsidP="00933D16">
            <w:pPr>
              <w:ind w:right="39"/>
              <w:rPr>
                <w:szCs w:val="24"/>
                <w:lang w:val="en-US"/>
              </w:rPr>
            </w:pPr>
            <w:r>
              <w:rPr>
                <w:szCs w:val="24"/>
                <w:lang w:val="en-US"/>
              </w:rPr>
              <w:t>Nil</w:t>
            </w:r>
          </w:p>
        </w:tc>
      </w:tr>
    </w:tbl>
    <w:p w14:paraId="7B762A67" w14:textId="77777777" w:rsidR="00EE7BC4" w:rsidRPr="00F83FCB" w:rsidRDefault="00EE7BC4" w:rsidP="00933D16">
      <w:pPr>
        <w:ind w:right="-330"/>
        <w:rPr>
          <w:bCs/>
          <w:szCs w:val="24"/>
          <w:lang w:val="en-US"/>
        </w:rPr>
      </w:pPr>
    </w:p>
    <w:p w14:paraId="411B4868" w14:textId="77777777" w:rsidR="00E317D2" w:rsidRPr="00F83FCB" w:rsidRDefault="00E317D2" w:rsidP="00933D16">
      <w:pPr>
        <w:ind w:right="-46"/>
        <w:rPr>
          <w:b/>
          <w:color w:val="002060"/>
          <w:sz w:val="28"/>
          <w:szCs w:val="32"/>
          <w:lang w:val="en-US"/>
        </w:rPr>
      </w:pPr>
      <w:r w:rsidRPr="00F83FCB">
        <w:rPr>
          <w:b/>
          <w:color w:val="002060"/>
          <w:sz w:val="28"/>
          <w:szCs w:val="32"/>
          <w:lang w:val="en-US"/>
        </w:rPr>
        <w:t>Purpose</w:t>
      </w:r>
    </w:p>
    <w:p w14:paraId="4EB599CB" w14:textId="6FF768E1" w:rsidR="00E317D2" w:rsidRDefault="00E317D2" w:rsidP="00933D16">
      <w:pPr>
        <w:rPr>
          <w:rFonts w:eastAsia="Times New Roman"/>
        </w:rPr>
      </w:pPr>
      <w:r>
        <w:rPr>
          <w:rFonts w:eastAsia="Times New Roman"/>
        </w:rPr>
        <w:t xml:space="preserve">Audit Committee has requested a brief overview of the </w:t>
      </w:r>
      <w:r w:rsidR="00DE2B2D">
        <w:rPr>
          <w:rFonts w:eastAsia="Times New Roman"/>
        </w:rPr>
        <w:t>ICT</w:t>
      </w:r>
      <w:r>
        <w:rPr>
          <w:rFonts w:eastAsia="Times New Roman"/>
        </w:rPr>
        <w:t xml:space="preserve"> systems operating in the </w:t>
      </w:r>
      <w:proofErr w:type="gramStart"/>
      <w:r>
        <w:rPr>
          <w:rFonts w:eastAsia="Times New Roman"/>
        </w:rPr>
        <w:t>City</w:t>
      </w:r>
      <w:proofErr w:type="gramEnd"/>
      <w:r>
        <w:rPr>
          <w:rFonts w:eastAsia="Times New Roman"/>
        </w:rPr>
        <w:t>, their features</w:t>
      </w:r>
      <w:r w:rsidR="276C6930" w:rsidRPr="322D32DC">
        <w:rPr>
          <w:rFonts w:eastAsia="Times New Roman"/>
        </w:rPr>
        <w:t xml:space="preserve"> and </w:t>
      </w:r>
      <w:r>
        <w:rPr>
          <w:rFonts w:eastAsia="Times New Roman"/>
        </w:rPr>
        <w:t>reliability</w:t>
      </w:r>
      <w:r w:rsidRPr="322D32DC">
        <w:rPr>
          <w:rFonts w:eastAsia="Times New Roman"/>
        </w:rPr>
        <w:t>.</w:t>
      </w:r>
      <w:r w:rsidR="6CACA759" w:rsidRPr="322D32DC">
        <w:rPr>
          <w:rFonts w:eastAsia="Times New Roman"/>
        </w:rPr>
        <w:t xml:space="preserve"> </w:t>
      </w:r>
      <w:r w:rsidR="6CACA759" w:rsidRPr="47E2EB27">
        <w:rPr>
          <w:rFonts w:eastAsia="Times New Roman"/>
        </w:rPr>
        <w:t xml:space="preserve">Outlined in the background section is the </w:t>
      </w:r>
      <w:r w:rsidR="6CACA759" w:rsidRPr="4A7E6DC3">
        <w:rPr>
          <w:rFonts w:eastAsia="Times New Roman"/>
        </w:rPr>
        <w:t>find</w:t>
      </w:r>
      <w:r w:rsidR="74FC6875" w:rsidRPr="4A7E6DC3">
        <w:rPr>
          <w:rFonts w:eastAsia="Times New Roman"/>
        </w:rPr>
        <w:t xml:space="preserve">ings on risks found relating to </w:t>
      </w:r>
      <w:r w:rsidR="7AFE08C6" w:rsidRPr="1FD16A02">
        <w:rPr>
          <w:rFonts w:eastAsia="Times New Roman"/>
        </w:rPr>
        <w:t xml:space="preserve">maintenance and support of </w:t>
      </w:r>
      <w:r w:rsidR="74FC6875" w:rsidRPr="4A7E6DC3">
        <w:rPr>
          <w:rFonts w:eastAsia="Times New Roman"/>
        </w:rPr>
        <w:t>these systems.</w:t>
      </w:r>
    </w:p>
    <w:p w14:paraId="4F0466DD" w14:textId="77777777" w:rsidR="0071584B" w:rsidRPr="00C56259" w:rsidRDefault="0071584B" w:rsidP="00933D16">
      <w:pPr>
        <w:rPr>
          <w:rFonts w:eastAsia="Times New Roman"/>
        </w:rPr>
      </w:pPr>
    </w:p>
    <w:p w14:paraId="27D9DCAF" w14:textId="77777777" w:rsidR="00E317D2" w:rsidRPr="00025DF9" w:rsidRDefault="00E317D2" w:rsidP="00933D16">
      <w:pPr>
        <w:ind w:right="-46"/>
        <w:rPr>
          <w:b/>
          <w:color w:val="1F4E79" w:themeColor="accent1" w:themeShade="80"/>
          <w:sz w:val="28"/>
          <w:szCs w:val="32"/>
          <w:lang w:val="en-US"/>
        </w:rPr>
      </w:pPr>
      <w:r w:rsidRPr="00F83FCB">
        <w:rPr>
          <w:b/>
          <w:color w:val="002060"/>
          <w:sz w:val="28"/>
          <w:szCs w:val="32"/>
          <w:lang w:val="en-US"/>
        </w:rPr>
        <w:t>Recommendation</w:t>
      </w:r>
    </w:p>
    <w:p w14:paraId="6BF3FA8A" w14:textId="77777777" w:rsidR="00E317D2" w:rsidRDefault="00E317D2" w:rsidP="00933D16">
      <w:pPr>
        <w:ind w:right="-46"/>
        <w:rPr>
          <w:b/>
          <w:color w:val="002060"/>
          <w:lang w:val="en-US"/>
        </w:rPr>
      </w:pPr>
      <w:r w:rsidRPr="00F83FCB">
        <w:rPr>
          <w:b/>
          <w:color w:val="002060"/>
          <w:lang w:val="en-US"/>
        </w:rPr>
        <w:t xml:space="preserve">That the Audit Committee </w:t>
      </w:r>
      <w:r>
        <w:rPr>
          <w:b/>
          <w:color w:val="002060"/>
          <w:lang w:val="en-US"/>
        </w:rPr>
        <w:t xml:space="preserve">receives the report </w:t>
      </w:r>
    </w:p>
    <w:p w14:paraId="31B5A708" w14:textId="77777777" w:rsidR="0071584B" w:rsidRPr="00CD26D4" w:rsidRDefault="0071584B" w:rsidP="00933D16">
      <w:pPr>
        <w:ind w:right="-46"/>
        <w:rPr>
          <w:bCs/>
          <w:szCs w:val="24"/>
          <w:lang w:val="en-US"/>
        </w:rPr>
      </w:pPr>
    </w:p>
    <w:p w14:paraId="09DF7F97" w14:textId="77777777" w:rsidR="00E317D2" w:rsidRPr="00025DF9" w:rsidRDefault="00E317D2" w:rsidP="00933D16">
      <w:pPr>
        <w:ind w:right="-46"/>
        <w:rPr>
          <w:b/>
          <w:color w:val="1F4E79" w:themeColor="accent1" w:themeShade="8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5E2E7648" w14:textId="77777777" w:rsidR="00E317D2" w:rsidRDefault="00E317D2" w:rsidP="00933D16">
      <w:pPr>
        <w:ind w:right="-46"/>
        <w:rPr>
          <w:bCs/>
          <w:szCs w:val="24"/>
          <w:lang w:val="en-US"/>
        </w:rPr>
      </w:pPr>
      <w:r>
        <w:rPr>
          <w:bCs/>
          <w:szCs w:val="24"/>
          <w:lang w:val="en-US"/>
        </w:rPr>
        <w:t>Simple majority</w:t>
      </w:r>
    </w:p>
    <w:p w14:paraId="3EC690CA" w14:textId="77777777" w:rsidR="0071584B" w:rsidRPr="00F83FCB" w:rsidRDefault="0071584B" w:rsidP="00933D16">
      <w:pPr>
        <w:ind w:right="-46"/>
        <w:rPr>
          <w:bCs/>
          <w:szCs w:val="24"/>
          <w:lang w:val="en-US"/>
        </w:rPr>
      </w:pPr>
    </w:p>
    <w:p w14:paraId="377C8B5D" w14:textId="77777777" w:rsidR="00E317D2" w:rsidRPr="00F83FCB" w:rsidRDefault="00E317D2" w:rsidP="00933D16">
      <w:pPr>
        <w:ind w:right="-46"/>
        <w:rPr>
          <w:b/>
          <w:color w:val="002060"/>
          <w:sz w:val="28"/>
          <w:szCs w:val="32"/>
          <w:lang w:val="en-US"/>
        </w:rPr>
      </w:pPr>
      <w:r w:rsidRPr="00F83FCB">
        <w:rPr>
          <w:b/>
          <w:color w:val="002060"/>
          <w:sz w:val="28"/>
          <w:szCs w:val="32"/>
          <w:lang w:val="en-US"/>
        </w:rPr>
        <w:t>Background</w:t>
      </w:r>
    </w:p>
    <w:p w14:paraId="62B452BE" w14:textId="78CA3819" w:rsidR="00FF0499" w:rsidRPr="00FF0499" w:rsidRDefault="00FF0499" w:rsidP="00933D16">
      <w:pPr>
        <w:rPr>
          <w:rFonts w:eastAsia="Times New Roman"/>
        </w:rPr>
      </w:pPr>
      <w:r w:rsidRPr="00FF0499">
        <w:rPr>
          <w:rFonts w:eastAsia="Times New Roman"/>
        </w:rPr>
        <w:t>Risks have been identified from both the OAG 23 and Moore’s 24 audits, as well as items identified by the Manager ICT. These risks vary from High to Low with 31 in total identified</w:t>
      </w:r>
      <w:r w:rsidR="00DE2B2D">
        <w:rPr>
          <w:rFonts w:eastAsia="Times New Roman"/>
        </w:rPr>
        <w:t>.  T</w:t>
      </w:r>
      <w:r w:rsidRPr="00FF0499">
        <w:rPr>
          <w:rFonts w:eastAsia="Times New Roman"/>
        </w:rPr>
        <w:t>he risks additionally identified by the Manager ICT have been assessed using the Risk Framework within Moore’s findings.</w:t>
      </w:r>
    </w:p>
    <w:p w14:paraId="3AD725EE" w14:textId="77777777" w:rsidR="00FF0499" w:rsidRPr="0040548C" w:rsidRDefault="00FF0499" w:rsidP="00933D16">
      <w:pPr>
        <w:rPr>
          <w:rFonts w:eastAsia="Times New Roman"/>
        </w:rPr>
      </w:pPr>
      <w:r w:rsidRPr="0040548C">
        <w:rPr>
          <w:rFonts w:eastAsia="Times New Roman"/>
        </w:rPr>
        <w:t>Key factors contributing to the accumulation of these risks include:</w:t>
      </w:r>
    </w:p>
    <w:p w14:paraId="6AD6EC4E" w14:textId="77777777" w:rsidR="00FF0499" w:rsidRPr="007871F1" w:rsidRDefault="00FF0499" w:rsidP="009A7C0A">
      <w:pPr>
        <w:numPr>
          <w:ilvl w:val="0"/>
          <w:numId w:val="9"/>
        </w:numPr>
        <w:ind w:left="360"/>
        <w:rPr>
          <w:bCs/>
          <w:szCs w:val="24"/>
        </w:rPr>
      </w:pPr>
      <w:r w:rsidRPr="007871F1">
        <w:rPr>
          <w:bCs/>
          <w:szCs w:val="24"/>
        </w:rPr>
        <w:t>Minimal Financial Investment: Insufficient investment in hardware infrastructure and engagement with external specialist vendors.</w:t>
      </w:r>
    </w:p>
    <w:p w14:paraId="52346C2A" w14:textId="77777777" w:rsidR="00FF0499" w:rsidRPr="007871F1" w:rsidRDefault="00FF0499" w:rsidP="009A7C0A">
      <w:pPr>
        <w:numPr>
          <w:ilvl w:val="0"/>
          <w:numId w:val="9"/>
        </w:numPr>
        <w:ind w:left="360"/>
        <w:rPr>
          <w:bCs/>
          <w:szCs w:val="24"/>
        </w:rPr>
      </w:pPr>
      <w:r w:rsidRPr="007871F1">
        <w:rPr>
          <w:bCs/>
          <w:szCs w:val="24"/>
        </w:rPr>
        <w:t>Under-resourced IT Department: The IT department is understaffed, limiting its ability to perform beyond Business as Usual (BAU) tasks.</w:t>
      </w:r>
    </w:p>
    <w:p w14:paraId="40265C74" w14:textId="2966759C" w:rsidR="00FF0499" w:rsidRPr="0071584B" w:rsidRDefault="00FF0499" w:rsidP="009A7C0A">
      <w:pPr>
        <w:pStyle w:val="ListParagraph"/>
        <w:numPr>
          <w:ilvl w:val="0"/>
          <w:numId w:val="9"/>
        </w:numPr>
        <w:ind w:left="360"/>
        <w:rPr>
          <w:b w:val="0"/>
          <w:color w:val="auto"/>
          <w:szCs w:val="24"/>
        </w:rPr>
      </w:pPr>
      <w:r w:rsidRPr="0071584B">
        <w:rPr>
          <w:b w:val="0"/>
          <w:color w:val="auto"/>
          <w:szCs w:val="24"/>
        </w:rPr>
        <w:t>The current IT support structure manages over 160 staff</w:t>
      </w:r>
      <w:r w:rsidR="00DE2B2D" w:rsidRPr="0071584B">
        <w:rPr>
          <w:b w:val="0"/>
          <w:color w:val="auto"/>
          <w:szCs w:val="24"/>
        </w:rPr>
        <w:t xml:space="preserve"> with </w:t>
      </w:r>
      <w:r w:rsidRPr="0071584B">
        <w:rPr>
          <w:b w:val="0"/>
          <w:color w:val="auto"/>
          <w:szCs w:val="24"/>
        </w:rPr>
        <w:t xml:space="preserve">systems, and infrastructure across 12 connected City facilities. The </w:t>
      </w:r>
      <w:r w:rsidR="00DE2B2D" w:rsidRPr="0071584B">
        <w:rPr>
          <w:b w:val="0"/>
          <w:color w:val="auto"/>
          <w:szCs w:val="24"/>
        </w:rPr>
        <w:t>team</w:t>
      </w:r>
      <w:r w:rsidRPr="0071584B">
        <w:rPr>
          <w:b w:val="0"/>
          <w:color w:val="auto"/>
          <w:szCs w:val="24"/>
        </w:rPr>
        <w:t xml:space="preserve"> consist of 3 </w:t>
      </w:r>
      <w:r w:rsidR="00395A20" w:rsidRPr="0071584B">
        <w:rPr>
          <w:b w:val="0"/>
          <w:color w:val="auto"/>
          <w:szCs w:val="24"/>
        </w:rPr>
        <w:t>staff.</w:t>
      </w:r>
    </w:p>
    <w:p w14:paraId="476DD122" w14:textId="77777777" w:rsidR="00395A20" w:rsidRPr="0071584B" w:rsidRDefault="00395A20" w:rsidP="00933D16">
      <w:pPr>
        <w:pStyle w:val="ListParagraph"/>
        <w:ind w:left="360"/>
        <w:rPr>
          <w:b w:val="0"/>
          <w:color w:val="auto"/>
          <w:szCs w:val="24"/>
        </w:rPr>
      </w:pPr>
    </w:p>
    <w:p w14:paraId="1AB595C6" w14:textId="77777777" w:rsidR="00FF0499" w:rsidRPr="0071584B" w:rsidRDefault="00FF0499" w:rsidP="009A7C0A">
      <w:pPr>
        <w:pStyle w:val="ListParagraph"/>
        <w:numPr>
          <w:ilvl w:val="3"/>
          <w:numId w:val="9"/>
        </w:numPr>
        <w:ind w:left="720"/>
        <w:rPr>
          <w:b w:val="0"/>
          <w:color w:val="auto"/>
          <w:szCs w:val="24"/>
        </w:rPr>
      </w:pPr>
      <w:r w:rsidRPr="0071584B">
        <w:rPr>
          <w:b w:val="0"/>
          <w:color w:val="auto"/>
          <w:szCs w:val="24"/>
        </w:rPr>
        <w:t>0 GIS\Spatial Support</w:t>
      </w:r>
    </w:p>
    <w:p w14:paraId="433F9948" w14:textId="77777777" w:rsidR="00FF0499" w:rsidRPr="0071584B" w:rsidRDefault="00FF0499" w:rsidP="009A7C0A">
      <w:pPr>
        <w:pStyle w:val="ListParagraph"/>
        <w:numPr>
          <w:ilvl w:val="3"/>
          <w:numId w:val="9"/>
        </w:numPr>
        <w:ind w:left="720"/>
        <w:rPr>
          <w:b w:val="0"/>
          <w:color w:val="auto"/>
          <w:szCs w:val="24"/>
        </w:rPr>
      </w:pPr>
      <w:r w:rsidRPr="0071584B">
        <w:rPr>
          <w:b w:val="0"/>
          <w:color w:val="auto"/>
          <w:szCs w:val="24"/>
        </w:rPr>
        <w:t>0 Network Support</w:t>
      </w:r>
    </w:p>
    <w:p w14:paraId="79E83C84" w14:textId="77777777" w:rsidR="00FF0499" w:rsidRPr="0071584B" w:rsidRDefault="00FF0499" w:rsidP="009A7C0A">
      <w:pPr>
        <w:pStyle w:val="ListParagraph"/>
        <w:numPr>
          <w:ilvl w:val="3"/>
          <w:numId w:val="9"/>
        </w:numPr>
        <w:ind w:left="720"/>
        <w:rPr>
          <w:b w:val="0"/>
          <w:color w:val="auto"/>
          <w:szCs w:val="24"/>
        </w:rPr>
      </w:pPr>
      <w:r w:rsidRPr="0071584B">
        <w:rPr>
          <w:b w:val="0"/>
          <w:color w:val="auto"/>
          <w:szCs w:val="24"/>
        </w:rPr>
        <w:t>0 Security\Cyber Support</w:t>
      </w:r>
    </w:p>
    <w:p w14:paraId="5D667A3B" w14:textId="77777777" w:rsidR="00FF0499" w:rsidRPr="0071584B" w:rsidRDefault="00FF0499" w:rsidP="009A7C0A">
      <w:pPr>
        <w:pStyle w:val="ListParagraph"/>
        <w:numPr>
          <w:ilvl w:val="3"/>
          <w:numId w:val="9"/>
        </w:numPr>
        <w:ind w:left="720"/>
        <w:rPr>
          <w:b w:val="0"/>
          <w:color w:val="auto"/>
          <w:szCs w:val="24"/>
        </w:rPr>
      </w:pPr>
      <w:r w:rsidRPr="0071584B">
        <w:rPr>
          <w:b w:val="0"/>
          <w:color w:val="auto"/>
          <w:szCs w:val="24"/>
        </w:rPr>
        <w:t>1 x Systems Support</w:t>
      </w:r>
    </w:p>
    <w:p w14:paraId="3F6C0106" w14:textId="77777777" w:rsidR="00FF0499" w:rsidRDefault="00FF0499" w:rsidP="009A7C0A">
      <w:pPr>
        <w:pStyle w:val="ListParagraph"/>
        <w:numPr>
          <w:ilvl w:val="3"/>
          <w:numId w:val="9"/>
        </w:numPr>
        <w:ind w:left="720"/>
        <w:rPr>
          <w:b w:val="0"/>
          <w:color w:val="auto"/>
          <w:szCs w:val="24"/>
        </w:rPr>
      </w:pPr>
      <w:r w:rsidRPr="0071584B">
        <w:rPr>
          <w:b w:val="0"/>
          <w:color w:val="auto"/>
          <w:szCs w:val="24"/>
        </w:rPr>
        <w:t>2 x Service Desk\Desktop Support</w:t>
      </w:r>
    </w:p>
    <w:p w14:paraId="482E27E6" w14:textId="77777777" w:rsidR="0071584B" w:rsidRPr="0071584B" w:rsidRDefault="0071584B" w:rsidP="00933D16">
      <w:pPr>
        <w:pStyle w:val="ListParagraph"/>
        <w:ind w:left="0"/>
        <w:rPr>
          <w:b w:val="0"/>
          <w:color w:val="auto"/>
          <w:szCs w:val="24"/>
        </w:rPr>
      </w:pPr>
    </w:p>
    <w:p w14:paraId="2D7029FC" w14:textId="77777777" w:rsidR="00FF0499" w:rsidRPr="007871F1" w:rsidRDefault="00FF0499" w:rsidP="00933D16">
      <w:pPr>
        <w:rPr>
          <w:bCs/>
          <w:szCs w:val="24"/>
        </w:rPr>
      </w:pPr>
      <w:r w:rsidRPr="007871F1">
        <w:rPr>
          <w:bCs/>
          <w:szCs w:val="24"/>
        </w:rPr>
        <w:lastRenderedPageBreak/>
        <w:t>The lack of Change Management processes has allowed ad-hoc projects and tasks to compete with BAU and general support tasks, straining the limited resources available.</w:t>
      </w:r>
    </w:p>
    <w:p w14:paraId="4307641D" w14:textId="77777777" w:rsidR="00FF0499" w:rsidRPr="007871F1" w:rsidRDefault="00FF0499" w:rsidP="00933D16">
      <w:pPr>
        <w:rPr>
          <w:bCs/>
          <w:szCs w:val="24"/>
        </w:rPr>
      </w:pPr>
      <w:r w:rsidRPr="007871F1">
        <w:rPr>
          <w:bCs/>
          <w:szCs w:val="24"/>
        </w:rPr>
        <w:t>This situation has led to a decline in proactive systems and hardware maintenance, reduced awareness of technology and security trends, and underutilization of existing technology investments.</w:t>
      </w:r>
    </w:p>
    <w:p w14:paraId="0D9895E3" w14:textId="77777777" w:rsidR="00FF0499" w:rsidRPr="007871F1" w:rsidRDefault="00FF0499" w:rsidP="00933D16">
      <w:pPr>
        <w:rPr>
          <w:bCs/>
          <w:szCs w:val="24"/>
        </w:rPr>
      </w:pPr>
      <w:r w:rsidRPr="007871F1">
        <w:rPr>
          <w:bCs/>
          <w:szCs w:val="24"/>
        </w:rPr>
        <w:t xml:space="preserve">According to the Australian Signals Directorate (ASD), an organization's Cyber Maturity is measured between levels 0-3. While achieving levels 2 and 3 is resource-intensive, the </w:t>
      </w:r>
      <w:proofErr w:type="gramStart"/>
      <w:r w:rsidRPr="007871F1">
        <w:rPr>
          <w:bCs/>
          <w:szCs w:val="24"/>
        </w:rPr>
        <w:t>City</w:t>
      </w:r>
      <w:proofErr w:type="gramEnd"/>
      <w:r w:rsidRPr="007871F1">
        <w:rPr>
          <w:bCs/>
          <w:szCs w:val="24"/>
        </w:rPr>
        <w:t xml:space="preserve"> should aim to reach Level 1 within two years and progress to Level 2. Based on experience and audit findings, it is fair to assess the City’s current maturity at Level 0.</w:t>
      </w:r>
    </w:p>
    <w:p w14:paraId="6A5A8D9D" w14:textId="0ED58843" w:rsidR="00FF0499" w:rsidRDefault="00FF0499" w:rsidP="00933D16">
      <w:pPr>
        <w:rPr>
          <w:bCs/>
          <w:szCs w:val="24"/>
        </w:rPr>
      </w:pPr>
      <w:r w:rsidRPr="007871F1">
        <w:rPr>
          <w:bCs/>
          <w:szCs w:val="24"/>
        </w:rPr>
        <w:t xml:space="preserve">RSM has been </w:t>
      </w:r>
      <w:r>
        <w:rPr>
          <w:bCs/>
          <w:szCs w:val="24"/>
        </w:rPr>
        <w:t>re</w:t>
      </w:r>
      <w:r w:rsidR="00DE2B2D">
        <w:rPr>
          <w:bCs/>
          <w:szCs w:val="24"/>
        </w:rPr>
        <w:t>-</w:t>
      </w:r>
      <w:r w:rsidRPr="007871F1">
        <w:rPr>
          <w:bCs/>
          <w:szCs w:val="24"/>
        </w:rPr>
        <w:t>engaged by the OAG to commence the IT General Controls audit for FY24/25. The entry meeting occurred on Wednesday, July 10th, with the report due for completion on August 30th, 2024. This is in conjunction with the OAG</w:t>
      </w:r>
      <w:r w:rsidR="00DE2B2D">
        <w:rPr>
          <w:bCs/>
          <w:szCs w:val="24"/>
        </w:rPr>
        <w:t>’s</w:t>
      </w:r>
      <w:r w:rsidRPr="007871F1">
        <w:rPr>
          <w:bCs/>
          <w:szCs w:val="24"/>
        </w:rPr>
        <w:t xml:space="preserve"> 23 and Moore’s 24 existing audit findings</w:t>
      </w:r>
      <w:r w:rsidR="00DE2B2D">
        <w:rPr>
          <w:bCs/>
          <w:szCs w:val="24"/>
        </w:rPr>
        <w:t>.</w:t>
      </w:r>
    </w:p>
    <w:p w14:paraId="5BB2C555" w14:textId="77777777" w:rsidR="0071584B" w:rsidRPr="006E15EE" w:rsidRDefault="0071584B" w:rsidP="00933D16">
      <w:pPr>
        <w:rPr>
          <w:bCs/>
          <w:szCs w:val="24"/>
        </w:rPr>
      </w:pPr>
    </w:p>
    <w:p w14:paraId="2EF7B573" w14:textId="77777777" w:rsidR="00FF0499" w:rsidRDefault="00FF0499" w:rsidP="00933D16">
      <w:pPr>
        <w:ind w:right="-46"/>
        <w:rPr>
          <w:b/>
          <w:color w:val="002060"/>
          <w:sz w:val="28"/>
          <w:szCs w:val="32"/>
        </w:rPr>
      </w:pPr>
      <w:r>
        <w:rPr>
          <w:b/>
          <w:color w:val="002060"/>
          <w:sz w:val="28"/>
          <w:szCs w:val="32"/>
        </w:rPr>
        <w:t>Discussion</w:t>
      </w:r>
    </w:p>
    <w:p w14:paraId="6FF8C874" w14:textId="78957FC9" w:rsidR="00FF0499" w:rsidRPr="00536F78" w:rsidRDefault="00FF0499" w:rsidP="00933D16">
      <w:pPr>
        <w:rPr>
          <w:bCs/>
          <w:szCs w:val="24"/>
        </w:rPr>
      </w:pPr>
      <w:r w:rsidRPr="00536F78">
        <w:rPr>
          <w:bCs/>
          <w:szCs w:val="24"/>
        </w:rPr>
        <w:t xml:space="preserve">Due to the quantity and depth of items </w:t>
      </w:r>
      <w:r w:rsidR="00DE2B2D">
        <w:rPr>
          <w:bCs/>
          <w:szCs w:val="24"/>
        </w:rPr>
        <w:t xml:space="preserve">to be </w:t>
      </w:r>
      <w:r w:rsidRPr="00536F78">
        <w:rPr>
          <w:bCs/>
          <w:szCs w:val="24"/>
        </w:rPr>
        <w:t>address</w:t>
      </w:r>
      <w:r w:rsidR="00DE2B2D">
        <w:rPr>
          <w:bCs/>
          <w:szCs w:val="24"/>
        </w:rPr>
        <w:t>ed</w:t>
      </w:r>
      <w:r w:rsidRPr="00536F78">
        <w:rPr>
          <w:bCs/>
          <w:szCs w:val="24"/>
        </w:rPr>
        <w:t>, the items should be treated as a programme of works outside of BAU. To address the findings and remediate agreed items from the audit, the following actions are recommended:</w:t>
      </w:r>
    </w:p>
    <w:p w14:paraId="362EF584" w14:textId="77777777" w:rsidR="00FF0499" w:rsidRPr="00536F78" w:rsidRDefault="00FF0499" w:rsidP="009A7C0A">
      <w:pPr>
        <w:numPr>
          <w:ilvl w:val="0"/>
          <w:numId w:val="10"/>
        </w:numPr>
        <w:ind w:left="270" w:hanging="283"/>
        <w:rPr>
          <w:bCs/>
          <w:szCs w:val="24"/>
        </w:rPr>
      </w:pPr>
      <w:r w:rsidRPr="00536F78">
        <w:rPr>
          <w:bCs/>
          <w:szCs w:val="24"/>
        </w:rPr>
        <w:t>Staffing: Recruitment of minimum 2 x FTE (Mid and Senior Level) roles and utilise 0.2 capacity per quarter of existing staff across IT and IM to allow for BAU. This will be ongoing to assist in remediation and manage the environment going forward.</w:t>
      </w:r>
    </w:p>
    <w:p w14:paraId="428D87AB" w14:textId="7E692408" w:rsidR="00FF0499" w:rsidRPr="00536F78" w:rsidRDefault="00FF0499" w:rsidP="009A7C0A">
      <w:pPr>
        <w:numPr>
          <w:ilvl w:val="0"/>
          <w:numId w:val="10"/>
        </w:numPr>
        <w:ind w:left="270" w:hanging="283"/>
      </w:pPr>
      <w:r>
        <w:t>External Support: Implement an "Annual Maintenance Support" agreement for Spatial GIS/</w:t>
      </w:r>
      <w:proofErr w:type="spellStart"/>
      <w:r>
        <w:t>Intramaps</w:t>
      </w:r>
      <w:proofErr w:type="spellEnd"/>
      <w:r>
        <w:t xml:space="preserve"> platforms, which currently receive only </w:t>
      </w:r>
      <w:r w:rsidR="22A67EF1">
        <w:t>16</w:t>
      </w:r>
      <w:r>
        <w:t xml:space="preserve"> hours per month, insufficient for system maintenance. Alternatively, consider sourcing a GIS FTE role, though this is a specialized area of Technology.</w:t>
      </w:r>
    </w:p>
    <w:p w14:paraId="4A9A863C" w14:textId="77777777" w:rsidR="00FF0499" w:rsidRPr="00536F78" w:rsidRDefault="00FF0499" w:rsidP="009A7C0A">
      <w:pPr>
        <w:numPr>
          <w:ilvl w:val="0"/>
          <w:numId w:val="10"/>
        </w:numPr>
        <w:ind w:left="270" w:hanging="283"/>
        <w:rPr>
          <w:bCs/>
          <w:szCs w:val="24"/>
        </w:rPr>
      </w:pPr>
      <w:r w:rsidRPr="00536F78">
        <w:rPr>
          <w:bCs/>
          <w:szCs w:val="24"/>
        </w:rPr>
        <w:t xml:space="preserve">Consultancy: Allocate budget for external consultants in specialist areas where current IT team skills are lacking. </w:t>
      </w:r>
    </w:p>
    <w:p w14:paraId="251C80D8" w14:textId="77777777" w:rsidR="00FF0499" w:rsidRPr="00536F78" w:rsidRDefault="00FF0499" w:rsidP="009A7C0A">
      <w:pPr>
        <w:numPr>
          <w:ilvl w:val="0"/>
          <w:numId w:val="10"/>
        </w:numPr>
        <w:ind w:left="270" w:hanging="283"/>
        <w:rPr>
          <w:bCs/>
          <w:szCs w:val="24"/>
        </w:rPr>
      </w:pPr>
      <w:r w:rsidRPr="00536F78">
        <w:rPr>
          <w:bCs/>
          <w:szCs w:val="24"/>
        </w:rPr>
        <w:t>Operational Budget: Increase the IT Operational budget to allow for infrastructure refreshes in both network and computing areas, addressing risks and issues raised by audit findings. Quotes for hardware will commence after approval of recommendations.</w:t>
      </w:r>
    </w:p>
    <w:p w14:paraId="59E557DA" w14:textId="4044715E" w:rsidR="00FF0499" w:rsidRDefault="00FF0499" w:rsidP="00933D16">
      <w:pPr>
        <w:rPr>
          <w:bCs/>
          <w:szCs w:val="24"/>
        </w:rPr>
      </w:pPr>
      <w:r w:rsidRPr="00536F78">
        <w:rPr>
          <w:bCs/>
          <w:szCs w:val="24"/>
        </w:rPr>
        <w:t>These steps are critical to enhancing the City’s IT security posture, ensuring proactive maintenance, and improving overall technology practices and capabilities.</w:t>
      </w:r>
    </w:p>
    <w:p w14:paraId="389C0BF4" w14:textId="77777777" w:rsidR="0071584B" w:rsidRPr="00FF0499" w:rsidRDefault="0071584B" w:rsidP="00933D16">
      <w:pPr>
        <w:rPr>
          <w:bCs/>
          <w:szCs w:val="24"/>
        </w:rPr>
      </w:pPr>
    </w:p>
    <w:p w14:paraId="08B23ED8" w14:textId="3F040E91" w:rsidR="00FF0499" w:rsidRPr="00306235" w:rsidRDefault="00FF0499" w:rsidP="00933D16">
      <w:pPr>
        <w:ind w:right="-46"/>
        <w:rPr>
          <w:b/>
          <w:color w:val="1F4E79" w:themeColor="accent1" w:themeShade="80"/>
          <w:sz w:val="28"/>
          <w:szCs w:val="32"/>
        </w:rPr>
      </w:pPr>
      <w:r w:rsidRPr="00306235">
        <w:rPr>
          <w:b/>
          <w:color w:val="002060"/>
          <w:sz w:val="28"/>
          <w:szCs w:val="32"/>
        </w:rPr>
        <w:t>Strategic Implications</w:t>
      </w:r>
    </w:p>
    <w:p w14:paraId="581CB89A" w14:textId="1A544512" w:rsidR="00FF0499" w:rsidRDefault="00FF0499" w:rsidP="00933D16">
      <w:pPr>
        <w:ind w:right="-46"/>
        <w:rPr>
          <w:szCs w:val="24"/>
        </w:rPr>
      </w:pPr>
      <w:r w:rsidRPr="00306235">
        <w:rPr>
          <w:szCs w:val="24"/>
        </w:rPr>
        <w:t>This item is strategically aligned to the City of Nedlands Council Plan 2023-33 vision and desired outcomes as follows:</w:t>
      </w:r>
    </w:p>
    <w:p w14:paraId="1C755BE5" w14:textId="77777777" w:rsidR="001072EE" w:rsidRPr="00306235" w:rsidRDefault="001072EE" w:rsidP="00933D16">
      <w:pPr>
        <w:ind w:right="-46"/>
        <w:rPr>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FF0499" w:rsidRPr="00306235" w14:paraId="552F9064" w14:textId="77777777" w:rsidTr="00576267">
        <w:tc>
          <w:tcPr>
            <w:tcW w:w="1697" w:type="dxa"/>
          </w:tcPr>
          <w:p w14:paraId="60E2DEA9" w14:textId="77777777" w:rsidR="00FF0499" w:rsidRPr="00306235" w:rsidRDefault="00FF0499" w:rsidP="00933D16">
            <w:pPr>
              <w:spacing w:after="120"/>
              <w:ind w:right="-46"/>
              <w:rPr>
                <w:b/>
                <w:bCs/>
                <w:szCs w:val="24"/>
              </w:rPr>
            </w:pPr>
            <w:r w:rsidRPr="00306235">
              <w:rPr>
                <w:b/>
                <w:color w:val="002060"/>
                <w:szCs w:val="28"/>
              </w:rPr>
              <w:t>Vision</w:t>
            </w:r>
          </w:p>
        </w:tc>
        <w:tc>
          <w:tcPr>
            <w:tcW w:w="7654" w:type="dxa"/>
          </w:tcPr>
          <w:p w14:paraId="7A84D6C0" w14:textId="77777777" w:rsidR="00FF0499" w:rsidRPr="00306235" w:rsidRDefault="00FF0499" w:rsidP="00933D16">
            <w:pPr>
              <w:spacing w:after="120"/>
              <w:ind w:right="-46"/>
              <w:rPr>
                <w:szCs w:val="24"/>
              </w:rPr>
            </w:pPr>
            <w:r w:rsidRPr="00306235">
              <w:rPr>
                <w:szCs w:val="24"/>
              </w:rPr>
              <w:t>Sustainable and responsible for a bright future</w:t>
            </w:r>
          </w:p>
        </w:tc>
      </w:tr>
      <w:tr w:rsidR="00FF0499" w:rsidRPr="00306235" w14:paraId="3C0887BC" w14:textId="77777777" w:rsidTr="00576267">
        <w:tc>
          <w:tcPr>
            <w:tcW w:w="1697" w:type="dxa"/>
          </w:tcPr>
          <w:p w14:paraId="630FDAEA" w14:textId="77777777" w:rsidR="00FF0499" w:rsidRPr="00306235" w:rsidRDefault="00FF0499" w:rsidP="00933D16">
            <w:pPr>
              <w:spacing w:after="120"/>
              <w:ind w:right="-46"/>
              <w:rPr>
                <w:b/>
                <w:bCs/>
                <w:szCs w:val="24"/>
              </w:rPr>
            </w:pPr>
            <w:r w:rsidRPr="00306235">
              <w:rPr>
                <w:b/>
                <w:bCs/>
                <w:color w:val="002060"/>
                <w:szCs w:val="24"/>
              </w:rPr>
              <w:t>Pillar</w:t>
            </w:r>
          </w:p>
        </w:tc>
        <w:tc>
          <w:tcPr>
            <w:tcW w:w="7654" w:type="dxa"/>
          </w:tcPr>
          <w:p w14:paraId="724E2C5B" w14:textId="77777777" w:rsidR="00FF0499" w:rsidRPr="00306235" w:rsidRDefault="00FF0499" w:rsidP="00933D16">
            <w:pPr>
              <w:spacing w:after="120"/>
              <w:ind w:right="-46"/>
              <w:rPr>
                <w:b/>
                <w:bCs/>
                <w:szCs w:val="24"/>
              </w:rPr>
            </w:pPr>
            <w:r w:rsidRPr="00306235">
              <w:rPr>
                <w:b/>
                <w:bCs/>
                <w:szCs w:val="24"/>
              </w:rPr>
              <w:t>Performance</w:t>
            </w:r>
          </w:p>
        </w:tc>
      </w:tr>
      <w:tr w:rsidR="00FF0499" w:rsidRPr="00306235" w14:paraId="09A9BA22" w14:textId="77777777" w:rsidTr="00576267">
        <w:tc>
          <w:tcPr>
            <w:tcW w:w="1697" w:type="dxa"/>
          </w:tcPr>
          <w:p w14:paraId="2E4C07B2" w14:textId="77777777" w:rsidR="00FF0499" w:rsidRPr="00306235" w:rsidRDefault="00FF0499" w:rsidP="00933D16">
            <w:pPr>
              <w:spacing w:after="120"/>
              <w:ind w:right="-46"/>
              <w:rPr>
                <w:b/>
                <w:bCs/>
                <w:szCs w:val="24"/>
              </w:rPr>
            </w:pPr>
            <w:r w:rsidRPr="00306235">
              <w:rPr>
                <w:b/>
                <w:bCs/>
                <w:color w:val="002060"/>
                <w:szCs w:val="24"/>
              </w:rPr>
              <w:t>Outcome</w:t>
            </w:r>
          </w:p>
        </w:tc>
        <w:sdt>
          <w:sdtPr>
            <w:rPr>
              <w:szCs w:val="24"/>
            </w:rPr>
            <w:alias w:val="Outcome"/>
            <w:tag w:val="Outcome"/>
            <w:id w:val="-1407529802"/>
            <w:placeholder>
              <w:docPart w:val="2DDCF2FA1316CD48B18F6D1C19CF41FA"/>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35D00DAF" w14:textId="77777777" w:rsidR="00FF0499" w:rsidRPr="00306235" w:rsidRDefault="00FF0499" w:rsidP="00933D16">
                <w:pPr>
                  <w:spacing w:after="120"/>
                  <w:ind w:right="-46"/>
                  <w:rPr>
                    <w:szCs w:val="24"/>
                  </w:rPr>
                </w:pPr>
                <w:r>
                  <w:rPr>
                    <w:szCs w:val="24"/>
                  </w:rPr>
                  <w:t>11. Effective leadership and governance.</w:t>
                </w:r>
              </w:p>
            </w:tc>
          </w:sdtContent>
        </w:sdt>
      </w:tr>
    </w:tbl>
    <w:p w14:paraId="0E2EAD13" w14:textId="33077E0A" w:rsidR="000D7E45" w:rsidRPr="00051231" w:rsidRDefault="000D7E45" w:rsidP="00051231">
      <w:pPr>
        <w:ind w:right="-46"/>
        <w:rPr>
          <w:szCs w:val="24"/>
        </w:rPr>
      </w:pPr>
    </w:p>
    <w:p w14:paraId="1D4840C2" w14:textId="55835459" w:rsidR="00FF0499" w:rsidRPr="00FF0499" w:rsidRDefault="00FF0499" w:rsidP="00933D16">
      <w:pPr>
        <w:ind w:right="-45"/>
        <w:rPr>
          <w:b/>
          <w:color w:val="002060"/>
          <w:sz w:val="28"/>
          <w:szCs w:val="32"/>
        </w:rPr>
      </w:pPr>
      <w:r w:rsidRPr="00306235">
        <w:rPr>
          <w:b/>
          <w:color w:val="002060"/>
          <w:sz w:val="28"/>
          <w:szCs w:val="32"/>
        </w:rPr>
        <w:lastRenderedPageBreak/>
        <w:t>Budget/Financial Implications</w:t>
      </w:r>
    </w:p>
    <w:p w14:paraId="4298E7AC" w14:textId="7811B203" w:rsidR="00FF0499" w:rsidRDefault="00FF0499" w:rsidP="00933D16">
      <w:pPr>
        <w:ind w:right="-45"/>
        <w:rPr>
          <w:rFonts w:eastAsia="Acumin Pro"/>
          <w:szCs w:val="24"/>
        </w:rPr>
      </w:pPr>
      <w:r>
        <w:rPr>
          <w:rFonts w:eastAsia="Acumin Pro"/>
          <w:szCs w:val="24"/>
        </w:rPr>
        <w:t xml:space="preserve">Costings for Infrastructure and resources are currently being investigated. It is envisaged that Infrastructure costs </w:t>
      </w:r>
      <w:r w:rsidR="00DE2B2D">
        <w:rPr>
          <w:rFonts w:eastAsia="Acumin Pro"/>
          <w:szCs w:val="24"/>
        </w:rPr>
        <w:t>could</w:t>
      </w:r>
      <w:r>
        <w:rPr>
          <w:rFonts w:eastAsia="Acumin Pro"/>
          <w:szCs w:val="24"/>
        </w:rPr>
        <w:t xml:space="preserve"> be encompassed in an Operating budget. The below figures are an approximation until costings are received.</w:t>
      </w:r>
    </w:p>
    <w:p w14:paraId="7EFC979C" w14:textId="77777777" w:rsidR="00FF0499" w:rsidRPr="0071584B" w:rsidRDefault="00FF0499" w:rsidP="009A7C0A">
      <w:pPr>
        <w:pStyle w:val="ListParagraph"/>
        <w:numPr>
          <w:ilvl w:val="3"/>
          <w:numId w:val="9"/>
        </w:numPr>
        <w:ind w:left="360"/>
        <w:rPr>
          <w:b w:val="0"/>
          <w:color w:val="auto"/>
          <w:szCs w:val="24"/>
        </w:rPr>
      </w:pPr>
      <w:r w:rsidRPr="0071584B">
        <w:rPr>
          <w:b w:val="0"/>
          <w:color w:val="auto"/>
          <w:szCs w:val="24"/>
        </w:rPr>
        <w:t>Staffing, 3 x FTE to facilitate Spatial, Network, and Systems roles, salary inclusive of superannuation up to $374,346.</w:t>
      </w:r>
    </w:p>
    <w:p w14:paraId="3B512B9E" w14:textId="786C3652" w:rsidR="00FF0499" w:rsidRPr="0071584B" w:rsidRDefault="00FF0499" w:rsidP="009A7C0A">
      <w:pPr>
        <w:pStyle w:val="ListParagraph"/>
        <w:numPr>
          <w:ilvl w:val="3"/>
          <w:numId w:val="9"/>
        </w:numPr>
        <w:ind w:left="360"/>
        <w:rPr>
          <w:b w:val="0"/>
          <w:color w:val="auto"/>
          <w:szCs w:val="24"/>
        </w:rPr>
      </w:pPr>
      <w:r w:rsidRPr="0071584B">
        <w:rPr>
          <w:b w:val="0"/>
          <w:color w:val="auto"/>
          <w:szCs w:val="24"/>
        </w:rPr>
        <w:t>Specialist consulting, $100,000</w:t>
      </w:r>
    </w:p>
    <w:p w14:paraId="74412D79" w14:textId="1E851DFA" w:rsidR="00FF0499" w:rsidRPr="0071584B" w:rsidRDefault="00FF0499" w:rsidP="009A7C0A">
      <w:pPr>
        <w:pStyle w:val="ListParagraph"/>
        <w:numPr>
          <w:ilvl w:val="3"/>
          <w:numId w:val="9"/>
        </w:numPr>
        <w:ind w:left="360"/>
        <w:rPr>
          <w:b w:val="0"/>
          <w:color w:val="auto"/>
          <w:szCs w:val="24"/>
        </w:rPr>
      </w:pPr>
      <w:r w:rsidRPr="0071584B">
        <w:rPr>
          <w:b w:val="0"/>
          <w:color w:val="auto"/>
          <w:szCs w:val="24"/>
        </w:rPr>
        <w:t>Infrastructure, TBA</w:t>
      </w:r>
    </w:p>
    <w:p w14:paraId="3E7709D3" w14:textId="77777777" w:rsidR="0071584B" w:rsidRPr="00051231" w:rsidRDefault="0071584B" w:rsidP="00933D16">
      <w:pPr>
        <w:ind w:right="-46"/>
        <w:rPr>
          <w:szCs w:val="24"/>
        </w:rPr>
      </w:pPr>
    </w:p>
    <w:p w14:paraId="0A66C194" w14:textId="1F168849" w:rsidR="00FF0499" w:rsidRPr="004B23F5" w:rsidRDefault="00FF0499" w:rsidP="00933D16">
      <w:pPr>
        <w:ind w:right="-46"/>
        <w:rPr>
          <w:b/>
          <w:color w:val="002060"/>
          <w:sz w:val="28"/>
          <w:szCs w:val="32"/>
        </w:rPr>
      </w:pPr>
      <w:r w:rsidRPr="00306235">
        <w:rPr>
          <w:b/>
          <w:color w:val="002060"/>
          <w:sz w:val="28"/>
          <w:szCs w:val="32"/>
        </w:rPr>
        <w:t>Legislative and Policy Implications</w:t>
      </w:r>
    </w:p>
    <w:p w14:paraId="2C77697F" w14:textId="7586C243" w:rsidR="00FF0499" w:rsidRDefault="00FF0499" w:rsidP="00933D16">
      <w:pPr>
        <w:ind w:right="-46"/>
        <w:rPr>
          <w:bCs/>
          <w:szCs w:val="24"/>
        </w:rPr>
      </w:pPr>
      <w:r>
        <w:rPr>
          <w:bCs/>
          <w:szCs w:val="24"/>
        </w:rPr>
        <w:t>Not Applicable</w:t>
      </w:r>
    </w:p>
    <w:p w14:paraId="589376C1" w14:textId="77777777" w:rsidR="001072EE" w:rsidRPr="004B23F5" w:rsidRDefault="001072EE" w:rsidP="00933D16">
      <w:pPr>
        <w:ind w:right="-46"/>
        <w:rPr>
          <w:bCs/>
          <w:szCs w:val="24"/>
        </w:rPr>
      </w:pPr>
    </w:p>
    <w:p w14:paraId="1768798B" w14:textId="6A6CDA48" w:rsidR="00FF0499" w:rsidRPr="00FF0499" w:rsidRDefault="00FF0499" w:rsidP="00933D16">
      <w:pPr>
        <w:ind w:right="-46"/>
        <w:rPr>
          <w:b/>
          <w:color w:val="002060"/>
          <w:sz w:val="28"/>
          <w:szCs w:val="32"/>
        </w:rPr>
      </w:pPr>
      <w:r w:rsidRPr="00306235">
        <w:rPr>
          <w:b/>
          <w:color w:val="002060"/>
          <w:sz w:val="28"/>
          <w:szCs w:val="32"/>
        </w:rPr>
        <w:t>Decision Implications</w:t>
      </w:r>
    </w:p>
    <w:p w14:paraId="693203B1" w14:textId="30262169" w:rsidR="00FF0499" w:rsidRDefault="00FF0499" w:rsidP="00933D16">
      <w:pPr>
        <w:ind w:right="-46"/>
        <w:rPr>
          <w:bCs/>
          <w:szCs w:val="24"/>
        </w:rPr>
      </w:pPr>
      <w:r>
        <w:rPr>
          <w:bCs/>
          <w:szCs w:val="24"/>
        </w:rPr>
        <w:t>Without the recommendations being endorsed, ICT will not be able to adequately perform remediation works. This will leave the organisation with a low level of Cyber maturity and result in the City’s Technology platforms being exposed to security risks.</w:t>
      </w:r>
    </w:p>
    <w:p w14:paraId="21C66AB3" w14:textId="77777777" w:rsidR="001072EE" w:rsidRPr="00DE2B2D" w:rsidRDefault="001072EE" w:rsidP="00933D16">
      <w:pPr>
        <w:ind w:right="-46"/>
        <w:rPr>
          <w:bCs/>
          <w:szCs w:val="24"/>
        </w:rPr>
      </w:pPr>
    </w:p>
    <w:p w14:paraId="1349442C" w14:textId="08391FBE" w:rsidR="00FF0499" w:rsidRPr="00FF0499" w:rsidRDefault="00FF0499" w:rsidP="00933D16">
      <w:pPr>
        <w:ind w:right="-46"/>
        <w:rPr>
          <w:b/>
          <w:color w:val="002060"/>
          <w:sz w:val="28"/>
          <w:szCs w:val="32"/>
        </w:rPr>
      </w:pPr>
      <w:r w:rsidRPr="00306235">
        <w:rPr>
          <w:b/>
          <w:color w:val="002060"/>
          <w:sz w:val="28"/>
          <w:szCs w:val="32"/>
        </w:rPr>
        <w:t>Conclusion</w:t>
      </w:r>
    </w:p>
    <w:p w14:paraId="7CC91AA8" w14:textId="30D2C5FB" w:rsidR="004B23F5" w:rsidRDefault="00FF0499" w:rsidP="00933D16">
      <w:pPr>
        <w:ind w:right="-46"/>
        <w:rPr>
          <w:bCs/>
          <w:szCs w:val="24"/>
        </w:rPr>
      </w:pPr>
      <w:r>
        <w:rPr>
          <w:bCs/>
          <w:szCs w:val="24"/>
        </w:rPr>
        <w:t xml:space="preserve">The </w:t>
      </w:r>
      <w:proofErr w:type="gramStart"/>
      <w:r>
        <w:rPr>
          <w:bCs/>
          <w:szCs w:val="24"/>
        </w:rPr>
        <w:t>City</w:t>
      </w:r>
      <w:proofErr w:type="gramEnd"/>
      <w:r>
        <w:rPr>
          <w:bCs/>
          <w:szCs w:val="24"/>
        </w:rPr>
        <w:t xml:space="preserve"> has various risks associated with in Information Technology that have been identified across multiple audits which need to be addressed.</w:t>
      </w:r>
    </w:p>
    <w:p w14:paraId="21020DA5" w14:textId="77777777" w:rsidR="004B23F5" w:rsidRDefault="004B23F5" w:rsidP="00933D16">
      <w:pPr>
        <w:rPr>
          <w:bCs/>
          <w:szCs w:val="24"/>
        </w:rPr>
      </w:pPr>
      <w:r>
        <w:rPr>
          <w:bCs/>
          <w:szCs w:val="24"/>
        </w:rPr>
        <w:br w:type="page"/>
      </w:r>
    </w:p>
    <w:p w14:paraId="32BF00EF" w14:textId="5565DAE5" w:rsidR="00912DD7" w:rsidRDefault="005505BF" w:rsidP="00912DD7">
      <w:pPr>
        <w:pStyle w:val="Heading1"/>
        <w:numPr>
          <w:ilvl w:val="0"/>
          <w:numId w:val="7"/>
        </w:numPr>
        <w:ind w:hanging="630"/>
      </w:pPr>
      <w:bookmarkStart w:id="41" w:name="_Toc172273522"/>
      <w:r>
        <w:lastRenderedPageBreak/>
        <w:t>Council Policies</w:t>
      </w:r>
      <w:bookmarkEnd w:id="41"/>
    </w:p>
    <w:p w14:paraId="4345454C" w14:textId="7D4655E7" w:rsidR="005505BF" w:rsidRPr="000D15A8" w:rsidRDefault="005505BF" w:rsidP="005505BF">
      <w:pPr>
        <w:pStyle w:val="Heading2"/>
        <w:numPr>
          <w:ilvl w:val="1"/>
          <w:numId w:val="7"/>
        </w:numPr>
        <w:spacing w:before="120"/>
        <w:ind w:left="0" w:hanging="630"/>
        <w:rPr>
          <w:rFonts w:cs="Arial"/>
          <w:noProof/>
          <w:szCs w:val="24"/>
        </w:rPr>
      </w:pPr>
      <w:bookmarkStart w:id="42" w:name="_Toc172273523"/>
      <w:bookmarkStart w:id="43" w:name="_Toc172020466"/>
      <w:r>
        <w:rPr>
          <w:rFonts w:cs="Arial"/>
          <w:noProof/>
          <w:szCs w:val="24"/>
        </w:rPr>
        <w:t>ARC2</w:t>
      </w:r>
      <w:r w:rsidR="005D595F">
        <w:rPr>
          <w:rFonts w:cs="Arial"/>
          <w:noProof/>
          <w:szCs w:val="24"/>
        </w:rPr>
        <w:t>7</w:t>
      </w:r>
      <w:r>
        <w:rPr>
          <w:rFonts w:cs="Arial"/>
          <w:noProof/>
          <w:szCs w:val="24"/>
        </w:rPr>
        <w:t>.07.24 Policy Register</w:t>
      </w:r>
      <w:bookmarkEnd w:id="42"/>
    </w:p>
    <w:tbl>
      <w:tblPr>
        <w:tblStyle w:val="TableGrid"/>
        <w:tblW w:w="9498" w:type="dxa"/>
        <w:tblInd w:w="-5" w:type="dxa"/>
        <w:tblLook w:val="04A0" w:firstRow="1" w:lastRow="0" w:firstColumn="1" w:lastColumn="0" w:noHBand="0" w:noVBand="1"/>
      </w:tblPr>
      <w:tblGrid>
        <w:gridCol w:w="3261"/>
        <w:gridCol w:w="6237"/>
      </w:tblGrid>
      <w:tr w:rsidR="005505BF" w:rsidRPr="00407037" w14:paraId="238ED32E" w14:textId="77777777" w:rsidTr="00EB2F08">
        <w:tc>
          <w:tcPr>
            <w:tcW w:w="3261" w:type="dxa"/>
          </w:tcPr>
          <w:p w14:paraId="53804588" w14:textId="77777777" w:rsidR="005505BF" w:rsidRPr="00407037" w:rsidRDefault="005505BF" w:rsidP="00EB2F08">
            <w:pPr>
              <w:ind w:right="110"/>
              <w:jc w:val="left"/>
              <w:rPr>
                <w:rFonts w:eastAsia="Calibri"/>
                <w:b/>
                <w:color w:val="002060"/>
                <w:szCs w:val="24"/>
              </w:rPr>
            </w:pPr>
            <w:r w:rsidRPr="00407037">
              <w:rPr>
                <w:rFonts w:eastAsia="Calibri"/>
                <w:b/>
                <w:color w:val="002060"/>
                <w:szCs w:val="24"/>
              </w:rPr>
              <w:t>Meeting &amp; Date</w:t>
            </w:r>
          </w:p>
        </w:tc>
        <w:tc>
          <w:tcPr>
            <w:tcW w:w="6237" w:type="dxa"/>
          </w:tcPr>
          <w:p w14:paraId="7AF852D6" w14:textId="77777777" w:rsidR="005505BF" w:rsidRPr="00407037" w:rsidRDefault="005505BF" w:rsidP="00185F68">
            <w:pPr>
              <w:ind w:right="39"/>
              <w:rPr>
                <w:rFonts w:eastAsia="Calibri"/>
                <w:szCs w:val="24"/>
              </w:rPr>
            </w:pPr>
            <w:r w:rsidRPr="00407037">
              <w:rPr>
                <w:rFonts w:eastAsia="Calibri"/>
                <w:szCs w:val="24"/>
              </w:rPr>
              <w:t>Audit Committee 22 July 2024</w:t>
            </w:r>
          </w:p>
        </w:tc>
      </w:tr>
      <w:tr w:rsidR="005505BF" w:rsidRPr="00407037" w14:paraId="4261EF9A" w14:textId="77777777" w:rsidTr="00EB2F08">
        <w:tc>
          <w:tcPr>
            <w:tcW w:w="3261" w:type="dxa"/>
          </w:tcPr>
          <w:p w14:paraId="394853B8" w14:textId="77777777" w:rsidR="005505BF" w:rsidRPr="00407037" w:rsidRDefault="005505BF" w:rsidP="00EB2F08">
            <w:pPr>
              <w:ind w:right="110"/>
              <w:jc w:val="left"/>
              <w:rPr>
                <w:rFonts w:eastAsia="Calibri"/>
                <w:b/>
                <w:color w:val="002060"/>
                <w:szCs w:val="24"/>
              </w:rPr>
            </w:pPr>
            <w:r w:rsidRPr="00407037">
              <w:rPr>
                <w:rFonts w:eastAsia="Calibri"/>
                <w:b/>
                <w:color w:val="002060"/>
                <w:szCs w:val="24"/>
              </w:rPr>
              <w:t>Applicant</w:t>
            </w:r>
          </w:p>
        </w:tc>
        <w:tc>
          <w:tcPr>
            <w:tcW w:w="6237" w:type="dxa"/>
          </w:tcPr>
          <w:p w14:paraId="26C082AD" w14:textId="77777777" w:rsidR="005505BF" w:rsidRPr="00407037" w:rsidRDefault="005505BF" w:rsidP="00185F68">
            <w:pPr>
              <w:ind w:right="39"/>
              <w:rPr>
                <w:rFonts w:eastAsia="Calibri"/>
                <w:szCs w:val="24"/>
              </w:rPr>
            </w:pPr>
            <w:r w:rsidRPr="00407037">
              <w:rPr>
                <w:rFonts w:eastAsia="Calibri"/>
                <w:szCs w:val="24"/>
              </w:rPr>
              <w:t>City of Nedlands</w:t>
            </w:r>
          </w:p>
        </w:tc>
      </w:tr>
      <w:tr w:rsidR="005505BF" w:rsidRPr="00407037" w14:paraId="13B950CF" w14:textId="77777777" w:rsidTr="00EB2F08">
        <w:tc>
          <w:tcPr>
            <w:tcW w:w="3261" w:type="dxa"/>
          </w:tcPr>
          <w:p w14:paraId="4231CF19" w14:textId="77777777" w:rsidR="005505BF" w:rsidRPr="00407037" w:rsidRDefault="005505BF" w:rsidP="00EB2F08">
            <w:pPr>
              <w:ind w:right="110"/>
              <w:jc w:val="left"/>
              <w:rPr>
                <w:rFonts w:eastAsia="Calibri"/>
                <w:b/>
                <w:bCs/>
                <w:color w:val="002060"/>
                <w:szCs w:val="24"/>
              </w:rPr>
            </w:pPr>
            <w:r w:rsidRPr="00407037">
              <w:rPr>
                <w:rFonts w:eastAsia="Calibri"/>
                <w:b/>
                <w:bCs/>
                <w:color w:val="002060"/>
                <w:szCs w:val="24"/>
              </w:rPr>
              <w:t xml:space="preserve">Employee Disclosure under section 5.70 Local Government Act 1995 </w:t>
            </w:r>
          </w:p>
        </w:tc>
        <w:tc>
          <w:tcPr>
            <w:tcW w:w="6237" w:type="dxa"/>
          </w:tcPr>
          <w:p w14:paraId="0BE2B7FE" w14:textId="77777777" w:rsidR="005505BF" w:rsidRPr="00407037" w:rsidRDefault="005505BF" w:rsidP="00185F68">
            <w:pPr>
              <w:ind w:right="39"/>
              <w:rPr>
                <w:rFonts w:eastAsia="Times New Roman"/>
                <w:szCs w:val="24"/>
              </w:rPr>
            </w:pPr>
            <w:r w:rsidRPr="00306235">
              <w:rPr>
                <w:szCs w:val="24"/>
              </w:rPr>
              <w:t>Employee disclosure required where there is an interest in any matter of which the employee is providing advice or a report.</w:t>
            </w:r>
          </w:p>
        </w:tc>
      </w:tr>
      <w:tr w:rsidR="005505BF" w:rsidRPr="00407037" w14:paraId="44E8F638" w14:textId="77777777" w:rsidTr="00EB2F08">
        <w:tc>
          <w:tcPr>
            <w:tcW w:w="3261" w:type="dxa"/>
          </w:tcPr>
          <w:p w14:paraId="475DDE41" w14:textId="77777777" w:rsidR="005505BF" w:rsidRPr="00407037" w:rsidRDefault="005505BF" w:rsidP="00EB2F08">
            <w:pPr>
              <w:ind w:right="110"/>
              <w:jc w:val="left"/>
              <w:rPr>
                <w:rFonts w:eastAsia="Calibri"/>
                <w:b/>
                <w:color w:val="002060"/>
                <w:szCs w:val="24"/>
              </w:rPr>
            </w:pPr>
            <w:r w:rsidRPr="00407037">
              <w:rPr>
                <w:rFonts w:eastAsia="Calibri"/>
                <w:b/>
                <w:color w:val="002060"/>
                <w:szCs w:val="24"/>
              </w:rPr>
              <w:t>Report Author</w:t>
            </w:r>
          </w:p>
        </w:tc>
        <w:tc>
          <w:tcPr>
            <w:tcW w:w="6237" w:type="dxa"/>
          </w:tcPr>
          <w:p w14:paraId="77244145" w14:textId="77777777" w:rsidR="005505BF" w:rsidRPr="00407037" w:rsidRDefault="005505BF" w:rsidP="00185F68">
            <w:pPr>
              <w:ind w:right="39"/>
              <w:rPr>
                <w:rFonts w:eastAsia="Calibri"/>
                <w:szCs w:val="24"/>
              </w:rPr>
            </w:pPr>
            <w:r>
              <w:rPr>
                <w:rFonts w:eastAsia="Calibri"/>
                <w:szCs w:val="24"/>
              </w:rPr>
              <w:t>L. Kania – Coordinator Governance and Risk</w:t>
            </w:r>
          </w:p>
        </w:tc>
      </w:tr>
      <w:tr w:rsidR="005505BF" w:rsidRPr="00407037" w14:paraId="0275781D" w14:textId="77777777" w:rsidTr="00EB2F08">
        <w:tc>
          <w:tcPr>
            <w:tcW w:w="3261" w:type="dxa"/>
          </w:tcPr>
          <w:p w14:paraId="383A8974" w14:textId="77777777" w:rsidR="005505BF" w:rsidRPr="00407037" w:rsidRDefault="005505BF" w:rsidP="00EB2F08">
            <w:pPr>
              <w:ind w:right="110"/>
              <w:jc w:val="left"/>
              <w:rPr>
                <w:rFonts w:eastAsia="Calibri"/>
                <w:b/>
                <w:color w:val="002060"/>
                <w:szCs w:val="24"/>
              </w:rPr>
            </w:pPr>
            <w:r w:rsidRPr="00407037">
              <w:rPr>
                <w:rFonts w:eastAsia="Calibri"/>
                <w:b/>
                <w:color w:val="002060"/>
                <w:szCs w:val="24"/>
              </w:rPr>
              <w:t>CEO</w:t>
            </w:r>
          </w:p>
        </w:tc>
        <w:tc>
          <w:tcPr>
            <w:tcW w:w="6237" w:type="dxa"/>
          </w:tcPr>
          <w:p w14:paraId="38B7E914" w14:textId="77777777" w:rsidR="005505BF" w:rsidRPr="00407037" w:rsidRDefault="005505BF" w:rsidP="00185F68">
            <w:pPr>
              <w:ind w:right="39"/>
              <w:rPr>
                <w:rFonts w:eastAsia="Calibri"/>
                <w:szCs w:val="24"/>
              </w:rPr>
            </w:pPr>
            <w:r w:rsidRPr="00407037">
              <w:rPr>
                <w:rFonts w:eastAsia="Calibri"/>
                <w:szCs w:val="24"/>
              </w:rPr>
              <w:t>K</w:t>
            </w:r>
            <w:r>
              <w:rPr>
                <w:rFonts w:eastAsia="Calibri"/>
                <w:szCs w:val="24"/>
              </w:rPr>
              <w:t>.</w:t>
            </w:r>
            <w:r w:rsidRPr="00407037">
              <w:rPr>
                <w:rFonts w:eastAsia="Calibri"/>
                <w:szCs w:val="24"/>
              </w:rPr>
              <w:t xml:space="preserve"> Shannon</w:t>
            </w:r>
          </w:p>
        </w:tc>
      </w:tr>
      <w:tr w:rsidR="005505BF" w:rsidRPr="00407037" w14:paraId="5965D0E8" w14:textId="77777777" w:rsidTr="00EB2F08">
        <w:tc>
          <w:tcPr>
            <w:tcW w:w="3261" w:type="dxa"/>
          </w:tcPr>
          <w:p w14:paraId="6F8DADD3" w14:textId="77777777" w:rsidR="005505BF" w:rsidRPr="00407037" w:rsidRDefault="005505BF" w:rsidP="00EB2F08">
            <w:pPr>
              <w:ind w:right="110"/>
              <w:jc w:val="left"/>
              <w:rPr>
                <w:rFonts w:eastAsia="Calibri"/>
                <w:b/>
                <w:color w:val="002060"/>
                <w:szCs w:val="24"/>
              </w:rPr>
            </w:pPr>
            <w:r w:rsidRPr="00407037">
              <w:rPr>
                <w:rFonts w:eastAsia="Calibri"/>
                <w:b/>
                <w:color w:val="002060"/>
                <w:szCs w:val="24"/>
              </w:rPr>
              <w:t>Attachments</w:t>
            </w:r>
          </w:p>
        </w:tc>
        <w:tc>
          <w:tcPr>
            <w:tcW w:w="6237" w:type="dxa"/>
          </w:tcPr>
          <w:p w14:paraId="295267D3" w14:textId="494F2D98" w:rsidR="005505BF" w:rsidRPr="005F07D5" w:rsidRDefault="005505BF" w:rsidP="00EB2F08">
            <w:pPr>
              <w:pStyle w:val="ListParagraph"/>
              <w:numPr>
                <w:ilvl w:val="0"/>
                <w:numId w:val="20"/>
              </w:numPr>
              <w:ind w:right="39"/>
              <w:rPr>
                <w:rFonts w:eastAsia="Calibri"/>
                <w:b w:val="0"/>
                <w:bCs/>
                <w:color w:val="auto"/>
                <w:szCs w:val="24"/>
              </w:rPr>
            </w:pPr>
            <w:r w:rsidRPr="005F07D5">
              <w:rPr>
                <w:rFonts w:eastAsia="Calibri"/>
                <w:b w:val="0"/>
                <w:bCs/>
                <w:color w:val="auto"/>
                <w:szCs w:val="24"/>
              </w:rPr>
              <w:t>Status Report of Council Policies</w:t>
            </w:r>
          </w:p>
        </w:tc>
      </w:tr>
    </w:tbl>
    <w:p w14:paraId="320C4A85" w14:textId="77777777" w:rsidR="005505BF" w:rsidRDefault="005505BF" w:rsidP="005505BF">
      <w:pPr>
        <w:spacing w:after="0"/>
        <w:ind w:right="-46"/>
        <w:rPr>
          <w:rFonts w:eastAsia="Calibri"/>
          <w:b/>
          <w:color w:val="002060"/>
          <w:szCs w:val="32"/>
        </w:rPr>
      </w:pPr>
    </w:p>
    <w:p w14:paraId="1C939BEC" w14:textId="77777777" w:rsidR="005505BF" w:rsidRPr="00373ABC" w:rsidRDefault="005505BF" w:rsidP="005505BF">
      <w:pPr>
        <w:ind w:right="-45"/>
        <w:rPr>
          <w:rFonts w:eastAsia="Calibri"/>
          <w:b/>
          <w:color w:val="002060"/>
          <w:sz w:val="28"/>
          <w:szCs w:val="32"/>
        </w:rPr>
      </w:pPr>
      <w:r w:rsidRPr="00407037">
        <w:rPr>
          <w:rFonts w:eastAsia="Calibri"/>
          <w:b/>
          <w:color w:val="002060"/>
          <w:sz w:val="28"/>
          <w:szCs w:val="32"/>
        </w:rPr>
        <w:t>Purpose</w:t>
      </w:r>
    </w:p>
    <w:p w14:paraId="65D16AC6" w14:textId="77777777" w:rsidR="005505BF" w:rsidRDefault="005505BF" w:rsidP="005505BF">
      <w:pPr>
        <w:ind w:right="-45"/>
        <w:rPr>
          <w:rFonts w:eastAsia="Calibri"/>
          <w:szCs w:val="24"/>
        </w:rPr>
      </w:pPr>
      <w:r w:rsidRPr="00407037">
        <w:rPr>
          <w:rFonts w:eastAsia="Calibri"/>
          <w:szCs w:val="24"/>
        </w:rPr>
        <w:t xml:space="preserve">This report is for </w:t>
      </w:r>
      <w:r>
        <w:rPr>
          <w:rFonts w:eastAsia="Calibri"/>
          <w:szCs w:val="24"/>
        </w:rPr>
        <w:t xml:space="preserve">the Audit Committee to consider the </w:t>
      </w:r>
      <w:proofErr w:type="gramStart"/>
      <w:r>
        <w:rPr>
          <w:rFonts w:eastAsia="Calibri"/>
          <w:szCs w:val="24"/>
        </w:rPr>
        <w:t>current status</w:t>
      </w:r>
      <w:proofErr w:type="gramEnd"/>
      <w:r>
        <w:rPr>
          <w:rFonts w:eastAsia="Calibri"/>
          <w:szCs w:val="24"/>
        </w:rPr>
        <w:t xml:space="preserve"> of Council adopted policies</w:t>
      </w:r>
      <w:r w:rsidRPr="00407037">
        <w:rPr>
          <w:rFonts w:eastAsia="Calibri"/>
          <w:szCs w:val="24"/>
        </w:rPr>
        <w:t>.</w:t>
      </w:r>
    </w:p>
    <w:p w14:paraId="2DFA170E" w14:textId="77777777" w:rsidR="005505BF" w:rsidRPr="00407037" w:rsidRDefault="005505BF" w:rsidP="005505BF">
      <w:pPr>
        <w:ind w:right="-45"/>
        <w:rPr>
          <w:rFonts w:eastAsia="Calibri"/>
          <w:b/>
          <w:szCs w:val="24"/>
        </w:rPr>
      </w:pPr>
    </w:p>
    <w:p w14:paraId="6E5347DA" w14:textId="77777777" w:rsidR="005505BF" w:rsidRPr="004B23F5" w:rsidRDefault="005505BF" w:rsidP="005505BF">
      <w:pPr>
        <w:ind w:right="-45"/>
        <w:rPr>
          <w:rFonts w:eastAsia="Calibri"/>
          <w:b/>
          <w:color w:val="002060"/>
          <w:sz w:val="28"/>
          <w:szCs w:val="32"/>
        </w:rPr>
      </w:pPr>
      <w:r w:rsidRPr="00407037">
        <w:rPr>
          <w:rFonts w:eastAsia="Calibri"/>
          <w:b/>
          <w:color w:val="002060"/>
          <w:sz w:val="28"/>
          <w:szCs w:val="32"/>
        </w:rPr>
        <w:t>Recommendation</w:t>
      </w:r>
    </w:p>
    <w:p w14:paraId="0BF87940" w14:textId="77777777" w:rsidR="005505BF" w:rsidRDefault="005505BF" w:rsidP="005505BF">
      <w:pPr>
        <w:ind w:right="-45"/>
        <w:rPr>
          <w:rFonts w:eastAsia="Calibri"/>
          <w:b/>
          <w:szCs w:val="24"/>
        </w:rPr>
      </w:pPr>
      <w:r w:rsidRPr="00407037">
        <w:rPr>
          <w:rFonts w:eastAsia="Calibri"/>
          <w:b/>
          <w:szCs w:val="24"/>
        </w:rPr>
        <w:t>That the Audit Committee receive</w:t>
      </w:r>
      <w:r>
        <w:rPr>
          <w:rFonts w:eastAsia="Calibri"/>
          <w:b/>
          <w:szCs w:val="24"/>
        </w:rPr>
        <w:t>s</w:t>
      </w:r>
      <w:r w:rsidRPr="00407037">
        <w:rPr>
          <w:rFonts w:eastAsia="Calibri"/>
          <w:b/>
          <w:szCs w:val="24"/>
        </w:rPr>
        <w:t xml:space="preserve"> the </w:t>
      </w:r>
      <w:r>
        <w:rPr>
          <w:rFonts w:eastAsia="Calibri"/>
          <w:b/>
          <w:szCs w:val="24"/>
        </w:rPr>
        <w:t>status report of Council Adopted Policies.</w:t>
      </w:r>
    </w:p>
    <w:p w14:paraId="565033E3" w14:textId="77777777" w:rsidR="005505BF" w:rsidRPr="00407037" w:rsidRDefault="005505BF" w:rsidP="005505BF">
      <w:pPr>
        <w:ind w:right="-45"/>
        <w:rPr>
          <w:rFonts w:eastAsia="Calibri"/>
          <w:b/>
          <w:szCs w:val="24"/>
        </w:rPr>
      </w:pPr>
    </w:p>
    <w:p w14:paraId="5DE368AD" w14:textId="77777777" w:rsidR="005505BF" w:rsidRPr="00373ABC" w:rsidRDefault="005505BF" w:rsidP="005505BF">
      <w:pPr>
        <w:ind w:right="-45"/>
        <w:rPr>
          <w:rFonts w:eastAsia="Calibri"/>
          <w:b/>
          <w:color w:val="002060"/>
          <w:sz w:val="28"/>
          <w:szCs w:val="32"/>
        </w:rPr>
      </w:pPr>
      <w:r w:rsidRPr="00407037">
        <w:rPr>
          <w:rFonts w:eastAsia="Calibri"/>
          <w:b/>
          <w:color w:val="002060"/>
          <w:sz w:val="28"/>
          <w:szCs w:val="32"/>
        </w:rPr>
        <w:t>Voting Requirement</w:t>
      </w:r>
    </w:p>
    <w:p w14:paraId="78338D2F" w14:textId="77777777" w:rsidR="005505BF" w:rsidRDefault="005505BF" w:rsidP="005505BF">
      <w:pPr>
        <w:ind w:right="-45"/>
        <w:rPr>
          <w:rFonts w:eastAsia="Calibri"/>
          <w:color w:val="000000"/>
          <w:szCs w:val="24"/>
        </w:rPr>
      </w:pPr>
      <w:r w:rsidRPr="00407037">
        <w:rPr>
          <w:rFonts w:eastAsia="Calibri"/>
          <w:color w:val="000000"/>
          <w:szCs w:val="24"/>
        </w:rPr>
        <w:t xml:space="preserve">Simple Majority. </w:t>
      </w:r>
    </w:p>
    <w:p w14:paraId="6CBC4A32" w14:textId="77777777" w:rsidR="005505BF" w:rsidRPr="00373ABC" w:rsidRDefault="005505BF" w:rsidP="00143C34">
      <w:pPr>
        <w:ind w:right="-45"/>
        <w:rPr>
          <w:rFonts w:eastAsia="Calibri"/>
          <w:color w:val="000000"/>
          <w:szCs w:val="24"/>
        </w:rPr>
      </w:pPr>
    </w:p>
    <w:p w14:paraId="0E773F40" w14:textId="77777777" w:rsidR="005505BF" w:rsidRPr="00373ABC" w:rsidRDefault="005505BF" w:rsidP="00051231">
      <w:pPr>
        <w:ind w:right="-45"/>
        <w:rPr>
          <w:rFonts w:eastAsia="Calibri"/>
          <w:b/>
          <w:color w:val="244061"/>
          <w:sz w:val="28"/>
          <w:szCs w:val="32"/>
        </w:rPr>
      </w:pPr>
      <w:r w:rsidRPr="00407037">
        <w:rPr>
          <w:rFonts w:eastAsia="Calibri"/>
          <w:b/>
          <w:color w:val="002060"/>
          <w:sz w:val="28"/>
          <w:szCs w:val="32"/>
        </w:rPr>
        <w:t xml:space="preserve">Background </w:t>
      </w:r>
    </w:p>
    <w:p w14:paraId="0FC2410F" w14:textId="11BA4444" w:rsidR="005505BF" w:rsidRDefault="005505BF" w:rsidP="005505BF">
      <w:pPr>
        <w:ind w:right="-45"/>
        <w:rPr>
          <w:rFonts w:eastAsia="Calibri"/>
          <w:bCs/>
          <w:szCs w:val="24"/>
        </w:rPr>
      </w:pPr>
      <w:r>
        <w:rPr>
          <w:rFonts w:eastAsia="Calibri"/>
          <w:bCs/>
          <w:szCs w:val="24"/>
        </w:rPr>
        <w:t xml:space="preserve">Administration was requested to undertake a review of all Council adopted policies </w:t>
      </w:r>
      <w:r w:rsidR="00051231">
        <w:rPr>
          <w:rFonts w:eastAsia="Calibri"/>
          <w:bCs/>
          <w:szCs w:val="24"/>
        </w:rPr>
        <w:t xml:space="preserve">and </w:t>
      </w:r>
      <w:r>
        <w:rPr>
          <w:rFonts w:eastAsia="Calibri"/>
          <w:bCs/>
          <w:szCs w:val="24"/>
        </w:rPr>
        <w:t xml:space="preserve">Local Planning Polices </w:t>
      </w:r>
      <w:r w:rsidR="00051231">
        <w:rPr>
          <w:rFonts w:eastAsia="Calibri"/>
          <w:bCs/>
          <w:szCs w:val="24"/>
        </w:rPr>
        <w:t>with</w:t>
      </w:r>
      <w:r>
        <w:rPr>
          <w:rFonts w:eastAsia="Calibri"/>
          <w:bCs/>
          <w:szCs w:val="24"/>
        </w:rPr>
        <w:t xml:space="preserve"> an update on their status to the Audit Committee and provide a programme for review.</w:t>
      </w:r>
    </w:p>
    <w:p w14:paraId="2A46A8E1" w14:textId="77777777" w:rsidR="005505BF" w:rsidRDefault="005505BF" w:rsidP="005505BF">
      <w:pPr>
        <w:ind w:right="-45"/>
        <w:rPr>
          <w:rFonts w:eastAsia="Calibri"/>
          <w:bCs/>
          <w:szCs w:val="24"/>
        </w:rPr>
      </w:pPr>
    </w:p>
    <w:p w14:paraId="73C97DB3" w14:textId="77777777" w:rsidR="005505BF" w:rsidRPr="00BA1B18" w:rsidRDefault="005505BF" w:rsidP="005505BF">
      <w:pPr>
        <w:ind w:right="-45"/>
        <w:rPr>
          <w:rFonts w:eastAsia="Calibri"/>
          <w:b/>
          <w:color w:val="244061"/>
          <w:sz w:val="28"/>
          <w:szCs w:val="32"/>
        </w:rPr>
      </w:pPr>
      <w:r w:rsidRPr="00407037">
        <w:rPr>
          <w:rFonts w:eastAsia="Calibri"/>
          <w:b/>
          <w:color w:val="002060"/>
          <w:sz w:val="28"/>
          <w:szCs w:val="32"/>
        </w:rPr>
        <w:t>Discussion</w:t>
      </w:r>
    </w:p>
    <w:p w14:paraId="13E8448D" w14:textId="77777777" w:rsidR="005505BF" w:rsidRDefault="005505BF" w:rsidP="005505BF">
      <w:pPr>
        <w:ind w:right="-45"/>
        <w:rPr>
          <w:rFonts w:eastAsia="Calibri"/>
          <w:szCs w:val="24"/>
        </w:rPr>
      </w:pPr>
      <w:r>
        <w:rPr>
          <w:rFonts w:eastAsia="Calibri"/>
          <w:szCs w:val="24"/>
        </w:rPr>
        <w:t>Policies should be regularly reviewed to ensure that they are relevant and compliant with legislation.</w:t>
      </w:r>
    </w:p>
    <w:p w14:paraId="509A86C0" w14:textId="77777777" w:rsidR="005505BF" w:rsidRDefault="005505BF" w:rsidP="005505BF">
      <w:pPr>
        <w:ind w:right="-45"/>
        <w:rPr>
          <w:rFonts w:eastAsia="Calibri"/>
          <w:szCs w:val="24"/>
        </w:rPr>
      </w:pPr>
      <w:r>
        <w:rPr>
          <w:rFonts w:eastAsia="Calibri"/>
          <w:szCs w:val="24"/>
        </w:rPr>
        <w:t xml:space="preserve">Under s. 2.7 of the </w:t>
      </w:r>
      <w:r w:rsidRPr="002A6162">
        <w:rPr>
          <w:rFonts w:eastAsia="Calibri"/>
          <w:i/>
          <w:iCs/>
          <w:szCs w:val="24"/>
        </w:rPr>
        <w:t>Local Government Act 1995</w:t>
      </w:r>
      <w:r>
        <w:rPr>
          <w:rFonts w:eastAsia="Calibri"/>
          <w:szCs w:val="24"/>
        </w:rPr>
        <w:t xml:space="preserve"> a role of Council is to determine the local government’s policies.</w:t>
      </w:r>
    </w:p>
    <w:p w14:paraId="53305010" w14:textId="77777777" w:rsidR="005505BF" w:rsidRDefault="005505BF" w:rsidP="005505BF">
      <w:pPr>
        <w:ind w:right="-45"/>
        <w:rPr>
          <w:rFonts w:eastAsia="Calibri"/>
          <w:szCs w:val="24"/>
        </w:rPr>
      </w:pPr>
      <w:r>
        <w:rPr>
          <w:rFonts w:eastAsia="Calibri"/>
          <w:szCs w:val="24"/>
        </w:rPr>
        <w:t xml:space="preserve">The City of Nedlands adopted a policy for the Review of Policies in 2017.  The policy establishes the parameters for policy adoption and review.  This requires that where possible, all proposed new policies and major amendments to existing policies be workshopped with Elected Members prior to their formal consideration at a Council meeting.  The policy requires that all Council policies, other than Local Planning Policies, be reviewed by Council every </w:t>
      </w:r>
      <w:r w:rsidRPr="00373ABC">
        <w:rPr>
          <w:rFonts w:eastAsia="Calibri"/>
          <w:szCs w:val="24"/>
        </w:rPr>
        <w:t>five (5) years</w:t>
      </w:r>
      <w:r>
        <w:rPr>
          <w:rFonts w:eastAsia="Calibri"/>
          <w:szCs w:val="24"/>
        </w:rPr>
        <w:t>.  Notwithstanding the policy, it should be noted that there are exceptions to this in the Act that require some policies to be reviewed within shorter time frames.</w:t>
      </w:r>
    </w:p>
    <w:p w14:paraId="3FEE06FD" w14:textId="279E53DC" w:rsidR="005F07D5" w:rsidRDefault="005505BF" w:rsidP="005505BF">
      <w:pPr>
        <w:ind w:right="-45"/>
        <w:rPr>
          <w:rFonts w:eastAsia="Calibri"/>
          <w:szCs w:val="24"/>
        </w:rPr>
      </w:pPr>
      <w:r>
        <w:rPr>
          <w:rFonts w:eastAsia="Calibri"/>
          <w:szCs w:val="24"/>
        </w:rPr>
        <w:lastRenderedPageBreak/>
        <w:t>To ensure consistency with the legislative framework review dates should be indicated on each policy so that compliance may be met.</w:t>
      </w:r>
    </w:p>
    <w:p w14:paraId="3188383D" w14:textId="77777777" w:rsidR="005F07D5" w:rsidRPr="00407037" w:rsidRDefault="005F07D5" w:rsidP="005505BF">
      <w:pPr>
        <w:ind w:right="-45"/>
        <w:rPr>
          <w:rFonts w:eastAsia="Calibri"/>
          <w:szCs w:val="24"/>
        </w:rPr>
      </w:pPr>
    </w:p>
    <w:p w14:paraId="5DC699D3" w14:textId="77777777" w:rsidR="005505BF" w:rsidRPr="000D0437" w:rsidRDefault="005505BF" w:rsidP="005505BF">
      <w:pPr>
        <w:ind w:right="-45"/>
        <w:rPr>
          <w:rFonts w:eastAsia="Calibri"/>
          <w:b/>
          <w:color w:val="002060"/>
          <w:sz w:val="28"/>
          <w:szCs w:val="32"/>
        </w:rPr>
      </w:pPr>
      <w:r w:rsidRPr="00407037">
        <w:rPr>
          <w:rFonts w:eastAsia="Calibri"/>
          <w:b/>
          <w:color w:val="002060"/>
          <w:sz w:val="28"/>
          <w:szCs w:val="32"/>
        </w:rPr>
        <w:t>Consultation</w:t>
      </w:r>
    </w:p>
    <w:p w14:paraId="27080E3E" w14:textId="77777777" w:rsidR="005505BF" w:rsidRDefault="005505BF" w:rsidP="005505BF">
      <w:pPr>
        <w:ind w:right="-45"/>
        <w:rPr>
          <w:rFonts w:eastAsia="Calibri"/>
          <w:szCs w:val="24"/>
        </w:rPr>
      </w:pPr>
      <w:r>
        <w:rPr>
          <w:rFonts w:eastAsia="Calibri"/>
          <w:szCs w:val="24"/>
        </w:rPr>
        <w:t xml:space="preserve">A desktop audit was conducted of all Council adopted policies to determine the </w:t>
      </w:r>
      <w:proofErr w:type="gramStart"/>
      <w:r>
        <w:rPr>
          <w:rFonts w:eastAsia="Calibri"/>
          <w:szCs w:val="24"/>
        </w:rPr>
        <w:t>current status</w:t>
      </w:r>
      <w:proofErr w:type="gramEnd"/>
      <w:r>
        <w:rPr>
          <w:rFonts w:eastAsia="Calibri"/>
          <w:szCs w:val="24"/>
        </w:rPr>
        <w:t xml:space="preserve"> of these policies and to determine a programme for review.  Further discussion with officers in Administration would be required to ensure achievable review targets may be met.</w:t>
      </w:r>
    </w:p>
    <w:p w14:paraId="7B172B26" w14:textId="77777777" w:rsidR="005505BF" w:rsidRPr="00407037" w:rsidRDefault="005505BF" w:rsidP="005505BF">
      <w:pPr>
        <w:ind w:right="-45"/>
        <w:rPr>
          <w:rFonts w:eastAsia="Calibri"/>
          <w:szCs w:val="24"/>
        </w:rPr>
      </w:pPr>
    </w:p>
    <w:p w14:paraId="42DF4DB6" w14:textId="77777777" w:rsidR="005505BF" w:rsidRPr="00407037" w:rsidRDefault="005505BF" w:rsidP="005505BF">
      <w:pPr>
        <w:ind w:right="-45"/>
        <w:rPr>
          <w:rFonts w:eastAsia="Calibri"/>
          <w:b/>
          <w:color w:val="244061"/>
          <w:sz w:val="28"/>
          <w:szCs w:val="32"/>
        </w:rPr>
      </w:pPr>
      <w:r w:rsidRPr="00407037">
        <w:rPr>
          <w:rFonts w:eastAsia="Calibri"/>
          <w:b/>
          <w:color w:val="002060"/>
          <w:sz w:val="28"/>
          <w:szCs w:val="32"/>
        </w:rPr>
        <w:t>Strategic Implications</w:t>
      </w:r>
    </w:p>
    <w:p w14:paraId="0BB5112B" w14:textId="77777777" w:rsidR="005505BF" w:rsidRPr="00407037" w:rsidRDefault="005505BF" w:rsidP="005505BF">
      <w:pPr>
        <w:ind w:right="-45"/>
        <w:rPr>
          <w:rFonts w:eastAsia="Calibri"/>
          <w:szCs w:val="24"/>
        </w:rPr>
      </w:pPr>
      <w:r w:rsidRPr="00407037">
        <w:rPr>
          <w:rFonts w:eastAsia="Calibri"/>
          <w:szCs w:val="24"/>
        </w:rPr>
        <w:t>This item is strategically aligned to the City of Nedlands Council Plan 2023-33 vision and desired outcomes as follows:</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5505BF" w:rsidRPr="00407037" w14:paraId="43248B4C" w14:textId="77777777" w:rsidTr="00185F68">
        <w:tc>
          <w:tcPr>
            <w:tcW w:w="1697" w:type="dxa"/>
          </w:tcPr>
          <w:p w14:paraId="3C604E20" w14:textId="77777777" w:rsidR="005505BF" w:rsidRPr="00407037" w:rsidRDefault="005505BF" w:rsidP="00185F68">
            <w:pPr>
              <w:spacing w:after="120"/>
              <w:ind w:right="-45"/>
              <w:rPr>
                <w:rFonts w:eastAsia="Calibri"/>
                <w:b/>
                <w:bCs/>
                <w:szCs w:val="24"/>
              </w:rPr>
            </w:pPr>
            <w:r w:rsidRPr="00407037">
              <w:rPr>
                <w:rFonts w:eastAsia="Calibri"/>
                <w:b/>
                <w:color w:val="002060"/>
                <w:szCs w:val="28"/>
              </w:rPr>
              <w:t>Vision</w:t>
            </w:r>
          </w:p>
        </w:tc>
        <w:tc>
          <w:tcPr>
            <w:tcW w:w="7654" w:type="dxa"/>
          </w:tcPr>
          <w:p w14:paraId="55A2019B" w14:textId="77777777" w:rsidR="005505BF" w:rsidRPr="00407037" w:rsidRDefault="005505BF" w:rsidP="00185F68">
            <w:pPr>
              <w:spacing w:after="120"/>
              <w:ind w:right="-45"/>
              <w:rPr>
                <w:rFonts w:eastAsia="Calibri"/>
                <w:szCs w:val="24"/>
              </w:rPr>
            </w:pPr>
            <w:r w:rsidRPr="00407037">
              <w:rPr>
                <w:rFonts w:eastAsia="Calibri"/>
                <w:szCs w:val="24"/>
              </w:rPr>
              <w:t>Sustainable and responsible for a bright future</w:t>
            </w:r>
          </w:p>
        </w:tc>
      </w:tr>
      <w:tr w:rsidR="005505BF" w:rsidRPr="00407037" w14:paraId="27A4781C" w14:textId="77777777" w:rsidTr="00185F68">
        <w:tc>
          <w:tcPr>
            <w:tcW w:w="1697" w:type="dxa"/>
          </w:tcPr>
          <w:p w14:paraId="6C00C357" w14:textId="77777777" w:rsidR="005505BF" w:rsidRPr="00407037" w:rsidRDefault="005505BF" w:rsidP="00185F68">
            <w:pPr>
              <w:spacing w:after="120"/>
              <w:ind w:right="-45"/>
              <w:rPr>
                <w:rFonts w:eastAsia="Calibri"/>
                <w:b/>
                <w:bCs/>
                <w:szCs w:val="24"/>
              </w:rPr>
            </w:pPr>
            <w:r w:rsidRPr="00407037">
              <w:rPr>
                <w:rFonts w:eastAsia="Calibri"/>
                <w:b/>
                <w:bCs/>
                <w:color w:val="002060"/>
                <w:szCs w:val="24"/>
              </w:rPr>
              <w:t>Pillar</w:t>
            </w:r>
          </w:p>
        </w:tc>
        <w:tc>
          <w:tcPr>
            <w:tcW w:w="7654" w:type="dxa"/>
          </w:tcPr>
          <w:p w14:paraId="7452CD8C" w14:textId="77777777" w:rsidR="005505BF" w:rsidRPr="00407037" w:rsidRDefault="005505BF" w:rsidP="00185F68">
            <w:pPr>
              <w:spacing w:after="120"/>
              <w:ind w:right="-45"/>
              <w:rPr>
                <w:rFonts w:eastAsia="Calibri"/>
                <w:b/>
                <w:bCs/>
                <w:szCs w:val="24"/>
              </w:rPr>
            </w:pPr>
            <w:r w:rsidRPr="00407037">
              <w:rPr>
                <w:rFonts w:eastAsia="Calibri"/>
                <w:b/>
                <w:bCs/>
                <w:szCs w:val="24"/>
              </w:rPr>
              <w:t>Performance</w:t>
            </w:r>
          </w:p>
        </w:tc>
      </w:tr>
      <w:tr w:rsidR="005505BF" w:rsidRPr="00407037" w14:paraId="209F54C1" w14:textId="77777777" w:rsidTr="00185F68">
        <w:tc>
          <w:tcPr>
            <w:tcW w:w="1697" w:type="dxa"/>
          </w:tcPr>
          <w:p w14:paraId="6BA09493" w14:textId="77777777" w:rsidR="005505BF" w:rsidRPr="00407037" w:rsidRDefault="005505BF" w:rsidP="00185F68">
            <w:pPr>
              <w:spacing w:after="120"/>
              <w:ind w:right="-45"/>
              <w:rPr>
                <w:rFonts w:eastAsia="Calibri"/>
                <w:b/>
                <w:bCs/>
                <w:szCs w:val="24"/>
              </w:rPr>
            </w:pPr>
            <w:r w:rsidRPr="00407037">
              <w:rPr>
                <w:rFonts w:eastAsia="Calibri"/>
                <w:b/>
                <w:bCs/>
                <w:color w:val="002060"/>
                <w:szCs w:val="24"/>
              </w:rPr>
              <w:t>Outcome</w:t>
            </w:r>
          </w:p>
        </w:tc>
        <w:sdt>
          <w:sdtPr>
            <w:rPr>
              <w:rFonts w:eastAsia="Calibri"/>
              <w:szCs w:val="24"/>
            </w:rPr>
            <w:alias w:val="Outcome"/>
            <w:tag w:val="Outcome"/>
            <w:id w:val="-2105251864"/>
            <w:placeholder>
              <w:docPart w:val="E9527B6C11016E409ACFB818641ECC93"/>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0A70B368" w14:textId="77777777" w:rsidR="005505BF" w:rsidRPr="00407037" w:rsidRDefault="005505BF" w:rsidP="00185F68">
                <w:pPr>
                  <w:spacing w:after="120"/>
                  <w:ind w:right="-45"/>
                  <w:rPr>
                    <w:rFonts w:eastAsia="Calibri"/>
                    <w:szCs w:val="24"/>
                  </w:rPr>
                </w:pPr>
                <w:r w:rsidRPr="00407037">
                  <w:rPr>
                    <w:rFonts w:eastAsia="Calibri"/>
                    <w:szCs w:val="24"/>
                  </w:rPr>
                  <w:t>11. Effective leadership and governance.</w:t>
                </w:r>
              </w:p>
            </w:tc>
          </w:sdtContent>
        </w:sdt>
      </w:tr>
    </w:tbl>
    <w:p w14:paraId="1B833DE4" w14:textId="77777777" w:rsidR="005505BF" w:rsidRPr="00051231" w:rsidRDefault="005505BF" w:rsidP="005505BF">
      <w:pPr>
        <w:ind w:right="-45"/>
        <w:rPr>
          <w:rStyle w:val="normaltextrun"/>
          <w:rFonts w:eastAsia="Acumin Pro"/>
          <w:szCs w:val="24"/>
        </w:rPr>
      </w:pPr>
    </w:p>
    <w:p w14:paraId="14EA1C23" w14:textId="77777777" w:rsidR="005505BF" w:rsidRPr="00407037" w:rsidRDefault="005505BF" w:rsidP="005505BF">
      <w:pPr>
        <w:ind w:right="-45"/>
        <w:rPr>
          <w:rFonts w:eastAsia="Calibri"/>
          <w:b/>
          <w:color w:val="002060"/>
          <w:sz w:val="28"/>
          <w:szCs w:val="32"/>
        </w:rPr>
      </w:pPr>
      <w:r w:rsidRPr="00407037">
        <w:rPr>
          <w:rFonts w:eastAsia="Calibri"/>
          <w:b/>
          <w:color w:val="002060"/>
          <w:sz w:val="28"/>
          <w:szCs w:val="32"/>
        </w:rPr>
        <w:t>Budget/Financial Implications</w:t>
      </w:r>
    </w:p>
    <w:p w14:paraId="7446290D" w14:textId="77777777" w:rsidR="005505BF" w:rsidRDefault="005505BF" w:rsidP="005505BF">
      <w:pPr>
        <w:ind w:right="-45"/>
        <w:rPr>
          <w:rFonts w:eastAsia="Calibri"/>
          <w:szCs w:val="24"/>
        </w:rPr>
      </w:pPr>
      <w:r w:rsidRPr="00B55426">
        <w:rPr>
          <w:rFonts w:eastAsia="Calibri"/>
          <w:szCs w:val="24"/>
        </w:rPr>
        <w:t>There are no financial implication</w:t>
      </w:r>
      <w:r>
        <w:rPr>
          <w:rFonts w:eastAsia="Calibri"/>
          <w:szCs w:val="24"/>
        </w:rPr>
        <w:t>s</w:t>
      </w:r>
      <w:r w:rsidRPr="00B55426">
        <w:rPr>
          <w:rFonts w:eastAsia="Calibri"/>
          <w:szCs w:val="24"/>
        </w:rPr>
        <w:t xml:space="preserve"> to this report.</w:t>
      </w:r>
    </w:p>
    <w:p w14:paraId="42A1DCB8" w14:textId="77777777" w:rsidR="005505BF" w:rsidRPr="004B23F5" w:rsidRDefault="005505BF" w:rsidP="005505BF">
      <w:pPr>
        <w:ind w:right="-45"/>
        <w:rPr>
          <w:rStyle w:val="normaltextrun"/>
          <w:rFonts w:eastAsia="Acumin Pro"/>
          <w:szCs w:val="24"/>
        </w:rPr>
      </w:pPr>
    </w:p>
    <w:p w14:paraId="569D6891" w14:textId="77777777" w:rsidR="005505BF" w:rsidRDefault="005505BF" w:rsidP="005505BF">
      <w:pPr>
        <w:pStyle w:val="paragraph"/>
        <w:spacing w:before="0" w:beforeAutospacing="0" w:after="0" w:afterAutospacing="0"/>
        <w:ind w:right="-330"/>
        <w:jc w:val="both"/>
        <w:textAlignment w:val="baseline"/>
        <w:rPr>
          <w:rFonts w:ascii="Segoe UI" w:hAnsi="Segoe UI" w:cs="Segoe UI"/>
          <w:sz w:val="18"/>
          <w:szCs w:val="18"/>
        </w:rPr>
      </w:pPr>
      <w:r>
        <w:rPr>
          <w:rStyle w:val="normaltextrun"/>
          <w:rFonts w:ascii="Arial" w:eastAsiaTheme="majorEastAsia" w:hAnsi="Arial" w:cs="Arial"/>
          <w:b/>
          <w:bCs/>
          <w:color w:val="244061"/>
          <w:sz w:val="28"/>
          <w:szCs w:val="28"/>
          <w:lang w:val="en-US"/>
        </w:rPr>
        <w:t>Legislative and Policy Implications</w:t>
      </w:r>
      <w:r>
        <w:rPr>
          <w:rStyle w:val="eop"/>
          <w:rFonts w:ascii="Arial" w:eastAsiaTheme="majorEastAsia" w:hAnsi="Arial" w:cs="Arial"/>
          <w:color w:val="244061"/>
          <w:sz w:val="28"/>
          <w:szCs w:val="28"/>
        </w:rPr>
        <w:t> </w:t>
      </w:r>
    </w:p>
    <w:p w14:paraId="6FC167D4" w14:textId="77777777" w:rsidR="005505BF" w:rsidRDefault="005505BF" w:rsidP="005505BF">
      <w:pPr>
        <w:pStyle w:val="paragraph"/>
        <w:spacing w:before="0" w:beforeAutospacing="0" w:after="0" w:afterAutospacing="0"/>
        <w:ind w:right="-330"/>
        <w:jc w:val="both"/>
        <w:textAlignment w:val="baseline"/>
        <w:rPr>
          <w:rFonts w:ascii="Segoe UI" w:hAnsi="Segoe UI" w:cs="Segoe UI"/>
          <w:sz w:val="18"/>
          <w:szCs w:val="18"/>
        </w:rPr>
      </w:pPr>
      <w:r>
        <w:rPr>
          <w:rStyle w:val="normaltextrun"/>
          <w:rFonts w:ascii="Arial" w:eastAsiaTheme="majorEastAsia" w:hAnsi="Arial" w:cs="Arial"/>
          <w:i/>
          <w:iCs/>
          <w:lang w:val="en-US"/>
        </w:rPr>
        <w:t>Local Government Act 1995</w:t>
      </w:r>
      <w:r>
        <w:rPr>
          <w:rStyle w:val="normaltextrun"/>
          <w:rFonts w:ascii="Arial" w:eastAsiaTheme="majorEastAsia" w:hAnsi="Arial" w:cs="Arial"/>
          <w:lang w:val="en-US"/>
        </w:rPr>
        <w:t>.</w:t>
      </w:r>
    </w:p>
    <w:p w14:paraId="69B91218" w14:textId="77777777" w:rsidR="005505BF" w:rsidRDefault="005505BF" w:rsidP="005505BF">
      <w:pPr>
        <w:spacing w:after="0"/>
        <w:ind w:right="-46"/>
        <w:rPr>
          <w:rFonts w:eastAsia="Calibri"/>
          <w:szCs w:val="24"/>
        </w:rPr>
      </w:pPr>
      <w:r w:rsidRPr="007C7464">
        <w:rPr>
          <w:rFonts w:eastAsia="Calibri"/>
          <w:szCs w:val="24"/>
        </w:rPr>
        <w:t xml:space="preserve">2.7. Role of council </w:t>
      </w:r>
    </w:p>
    <w:p w14:paraId="7BF81A14" w14:textId="77777777" w:rsidR="005505BF" w:rsidRDefault="005505BF" w:rsidP="005505BF">
      <w:pPr>
        <w:spacing w:after="0"/>
        <w:ind w:right="-46"/>
        <w:rPr>
          <w:rFonts w:eastAsia="Calibri"/>
          <w:szCs w:val="24"/>
        </w:rPr>
      </w:pPr>
      <w:r w:rsidRPr="007C7464">
        <w:rPr>
          <w:rFonts w:eastAsia="Calibri"/>
          <w:szCs w:val="24"/>
        </w:rPr>
        <w:t xml:space="preserve">(1) The </w:t>
      </w:r>
      <w:proofErr w:type="gramStart"/>
      <w:r w:rsidRPr="007C7464">
        <w:rPr>
          <w:rFonts w:eastAsia="Calibri"/>
          <w:szCs w:val="24"/>
        </w:rPr>
        <w:t>council;</w:t>
      </w:r>
      <w:proofErr w:type="gramEnd"/>
    </w:p>
    <w:p w14:paraId="780D58AA" w14:textId="77777777" w:rsidR="005505BF" w:rsidRDefault="005505BF" w:rsidP="005505BF">
      <w:pPr>
        <w:spacing w:after="0"/>
        <w:ind w:right="-46"/>
        <w:rPr>
          <w:rFonts w:eastAsia="Calibri"/>
          <w:szCs w:val="24"/>
        </w:rPr>
      </w:pPr>
      <w:r w:rsidRPr="007C7464">
        <w:rPr>
          <w:rFonts w:eastAsia="Calibri"/>
          <w:szCs w:val="24"/>
        </w:rPr>
        <w:t xml:space="preserve">(a) governs the local government’s affairs; and </w:t>
      </w:r>
    </w:p>
    <w:p w14:paraId="330F6513" w14:textId="77777777" w:rsidR="005505BF" w:rsidRDefault="005505BF" w:rsidP="005505BF">
      <w:pPr>
        <w:spacing w:after="0"/>
        <w:ind w:right="-46"/>
        <w:rPr>
          <w:rFonts w:eastAsia="Calibri"/>
          <w:szCs w:val="24"/>
        </w:rPr>
      </w:pPr>
      <w:r w:rsidRPr="007C7464">
        <w:rPr>
          <w:rFonts w:eastAsia="Calibri"/>
          <w:szCs w:val="24"/>
        </w:rPr>
        <w:t xml:space="preserve">(b) is responsible for the performance of the local government’s functions. </w:t>
      </w:r>
    </w:p>
    <w:p w14:paraId="70A5525B" w14:textId="77777777" w:rsidR="005505BF" w:rsidRDefault="005505BF" w:rsidP="005505BF">
      <w:pPr>
        <w:spacing w:after="0"/>
        <w:ind w:right="-46"/>
        <w:rPr>
          <w:rFonts w:eastAsia="Calibri"/>
          <w:szCs w:val="24"/>
        </w:rPr>
      </w:pPr>
    </w:p>
    <w:p w14:paraId="11555FB4" w14:textId="77777777" w:rsidR="005505BF" w:rsidRDefault="005505BF" w:rsidP="005505BF">
      <w:pPr>
        <w:spacing w:after="0"/>
        <w:ind w:right="-46"/>
        <w:rPr>
          <w:rFonts w:eastAsia="Calibri"/>
          <w:szCs w:val="24"/>
        </w:rPr>
      </w:pPr>
      <w:r w:rsidRPr="007C7464">
        <w:rPr>
          <w:rFonts w:eastAsia="Calibri"/>
          <w:szCs w:val="24"/>
        </w:rPr>
        <w:t xml:space="preserve">(2) Without limiting subsection (1), the council is to — </w:t>
      </w:r>
    </w:p>
    <w:p w14:paraId="13452C6C" w14:textId="77777777" w:rsidR="005505BF" w:rsidRDefault="005505BF" w:rsidP="005505BF">
      <w:pPr>
        <w:spacing w:after="0"/>
        <w:ind w:right="-46"/>
        <w:rPr>
          <w:rFonts w:eastAsia="Calibri"/>
          <w:szCs w:val="24"/>
        </w:rPr>
      </w:pPr>
      <w:r w:rsidRPr="007C7464">
        <w:rPr>
          <w:rFonts w:eastAsia="Calibri"/>
          <w:szCs w:val="24"/>
        </w:rPr>
        <w:t xml:space="preserve">(a) oversee the allocation of the local government’s finances and resources; and </w:t>
      </w:r>
    </w:p>
    <w:p w14:paraId="5FC5EF45" w14:textId="77777777" w:rsidR="005505BF" w:rsidRPr="00407037" w:rsidRDefault="005505BF" w:rsidP="005505BF">
      <w:pPr>
        <w:spacing w:after="0"/>
        <w:ind w:right="-46"/>
        <w:rPr>
          <w:rFonts w:eastAsia="Calibri"/>
          <w:szCs w:val="24"/>
        </w:rPr>
      </w:pPr>
      <w:r w:rsidRPr="007C7464">
        <w:rPr>
          <w:rFonts w:eastAsia="Calibri"/>
          <w:szCs w:val="24"/>
        </w:rPr>
        <w:t>(b) determine the local government’s policies.</w:t>
      </w:r>
    </w:p>
    <w:p w14:paraId="0830319D" w14:textId="77777777" w:rsidR="005505BF" w:rsidRPr="00051231" w:rsidRDefault="005505BF" w:rsidP="005505BF">
      <w:pPr>
        <w:ind w:right="-45"/>
        <w:rPr>
          <w:rStyle w:val="normaltextrun"/>
          <w:rFonts w:eastAsia="Acumin Pro"/>
          <w:szCs w:val="24"/>
        </w:rPr>
      </w:pPr>
    </w:p>
    <w:p w14:paraId="3BEC01F7" w14:textId="77777777" w:rsidR="005505BF" w:rsidRPr="00B55426" w:rsidRDefault="005505BF" w:rsidP="005505BF">
      <w:pPr>
        <w:ind w:right="-45"/>
        <w:rPr>
          <w:rFonts w:eastAsia="Calibri"/>
          <w:b/>
          <w:color w:val="002060"/>
          <w:sz w:val="28"/>
          <w:szCs w:val="32"/>
        </w:rPr>
      </w:pPr>
      <w:r w:rsidRPr="00407037">
        <w:rPr>
          <w:rFonts w:eastAsia="Calibri"/>
          <w:b/>
          <w:color w:val="002060"/>
          <w:sz w:val="28"/>
          <w:szCs w:val="32"/>
        </w:rPr>
        <w:t>Decision Implications</w:t>
      </w:r>
    </w:p>
    <w:p w14:paraId="681447D4" w14:textId="77777777" w:rsidR="005505BF" w:rsidRPr="00B55426" w:rsidRDefault="005505BF" w:rsidP="005505BF">
      <w:pPr>
        <w:ind w:right="-100"/>
        <w:rPr>
          <w:rFonts w:eastAsia="Calibri"/>
          <w:bCs/>
          <w:szCs w:val="24"/>
        </w:rPr>
      </w:pPr>
      <w:r>
        <w:rPr>
          <w:rFonts w:eastAsia="Calibri"/>
          <w:bCs/>
          <w:szCs w:val="24"/>
        </w:rPr>
        <w:t xml:space="preserve">Policy development and review are important functions for a local government.  Failure to review policies in a timely manner may lead to policies being outdated or non-compliant with legislation. </w:t>
      </w:r>
    </w:p>
    <w:p w14:paraId="6D148DD1" w14:textId="77777777" w:rsidR="005505BF" w:rsidRPr="00051231" w:rsidRDefault="005505BF" w:rsidP="005505BF">
      <w:pPr>
        <w:ind w:right="-45"/>
        <w:rPr>
          <w:rStyle w:val="normaltextrun"/>
          <w:rFonts w:eastAsia="Acumin Pro"/>
          <w:szCs w:val="24"/>
        </w:rPr>
      </w:pPr>
    </w:p>
    <w:p w14:paraId="48918A27" w14:textId="77777777" w:rsidR="005505BF" w:rsidRPr="00B55426" w:rsidRDefault="005505BF" w:rsidP="005505BF">
      <w:pPr>
        <w:ind w:right="-45"/>
        <w:rPr>
          <w:rFonts w:eastAsia="Calibri"/>
          <w:b/>
          <w:color w:val="002060"/>
          <w:sz w:val="28"/>
          <w:szCs w:val="32"/>
        </w:rPr>
      </w:pPr>
      <w:r w:rsidRPr="00407037">
        <w:rPr>
          <w:rFonts w:eastAsia="Calibri"/>
          <w:b/>
          <w:color w:val="002060"/>
          <w:sz w:val="28"/>
          <w:szCs w:val="32"/>
        </w:rPr>
        <w:t>Conclusion</w:t>
      </w:r>
    </w:p>
    <w:p w14:paraId="126DE458" w14:textId="77777777" w:rsidR="005505BF" w:rsidRPr="00B55426" w:rsidRDefault="005505BF" w:rsidP="005505BF">
      <w:pPr>
        <w:ind w:right="-45"/>
        <w:rPr>
          <w:rFonts w:eastAsia="Calibri"/>
          <w:bCs/>
          <w:szCs w:val="24"/>
        </w:rPr>
      </w:pPr>
      <w:r w:rsidRPr="00407037">
        <w:rPr>
          <w:rFonts w:eastAsia="Calibri"/>
          <w:bCs/>
          <w:szCs w:val="24"/>
        </w:rPr>
        <w:t xml:space="preserve">It is recommended the Audit Committee receive the </w:t>
      </w:r>
      <w:r>
        <w:rPr>
          <w:rFonts w:eastAsia="Calibri"/>
          <w:bCs/>
          <w:szCs w:val="24"/>
        </w:rPr>
        <w:t>status report</w:t>
      </w:r>
      <w:r w:rsidRPr="00407037">
        <w:rPr>
          <w:rFonts w:eastAsia="Calibri"/>
          <w:bCs/>
          <w:szCs w:val="24"/>
        </w:rPr>
        <w:t>.</w:t>
      </w:r>
    </w:p>
    <w:bookmarkEnd w:id="43"/>
    <w:p w14:paraId="454B2139" w14:textId="6DC992EC" w:rsidR="004B23F5" w:rsidRDefault="004B23F5" w:rsidP="00933D16">
      <w:r>
        <w:br w:type="page"/>
      </w:r>
    </w:p>
    <w:p w14:paraId="5F61CE3E" w14:textId="26B884BB" w:rsidR="0042698C" w:rsidRDefault="00820F41" w:rsidP="00A8253F">
      <w:pPr>
        <w:pStyle w:val="Heading1"/>
        <w:numPr>
          <w:ilvl w:val="0"/>
          <w:numId w:val="7"/>
        </w:numPr>
        <w:ind w:left="-360"/>
      </w:pPr>
      <w:bookmarkStart w:id="44" w:name="_Toc172273524"/>
      <w:r>
        <w:lastRenderedPageBreak/>
        <w:t>Strategic</w:t>
      </w:r>
      <w:r w:rsidR="0042698C" w:rsidRPr="00371114">
        <w:t xml:space="preserve"> Project</w:t>
      </w:r>
      <w:r w:rsidR="001D5A62">
        <w:t>s</w:t>
      </w:r>
      <w:bookmarkEnd w:id="44"/>
      <w:r w:rsidR="0042698C" w:rsidRPr="00371114">
        <w:t xml:space="preserve"> </w:t>
      </w:r>
    </w:p>
    <w:p w14:paraId="4E6D40AE" w14:textId="19A06CBF" w:rsidR="00AF6F64" w:rsidRDefault="00AF6F64" w:rsidP="00AF6F64">
      <w:pPr>
        <w:pStyle w:val="Heading2"/>
        <w:numPr>
          <w:ilvl w:val="1"/>
          <w:numId w:val="7"/>
        </w:numPr>
        <w:spacing w:before="120"/>
        <w:ind w:left="0" w:hanging="630"/>
        <w:rPr>
          <w:szCs w:val="28"/>
        </w:rPr>
      </w:pPr>
      <w:bookmarkStart w:id="45" w:name="_Toc172273525"/>
      <w:r w:rsidRPr="00912DD7">
        <w:rPr>
          <w:rFonts w:cs="Arial"/>
          <w:noProof/>
          <w:szCs w:val="24"/>
        </w:rPr>
        <w:t>ARC2</w:t>
      </w:r>
      <w:r>
        <w:rPr>
          <w:rFonts w:cs="Arial"/>
          <w:noProof/>
          <w:szCs w:val="24"/>
        </w:rPr>
        <w:t>8</w:t>
      </w:r>
      <w:r w:rsidRPr="00165F04">
        <w:rPr>
          <w:szCs w:val="28"/>
        </w:rPr>
        <w:t xml:space="preserve">.07.24 Update </w:t>
      </w:r>
      <w:r w:rsidR="003C4AE7">
        <w:rPr>
          <w:szCs w:val="28"/>
        </w:rPr>
        <w:t>from Director of Technical Services</w:t>
      </w:r>
      <w:bookmarkEnd w:id="45"/>
    </w:p>
    <w:tbl>
      <w:tblPr>
        <w:tblStyle w:val="TableGrid"/>
        <w:tblW w:w="9498" w:type="dxa"/>
        <w:tblInd w:w="-5" w:type="dxa"/>
        <w:tblLook w:val="04A0" w:firstRow="1" w:lastRow="0" w:firstColumn="1" w:lastColumn="0" w:noHBand="0" w:noVBand="1"/>
      </w:tblPr>
      <w:tblGrid>
        <w:gridCol w:w="3261"/>
        <w:gridCol w:w="6237"/>
      </w:tblGrid>
      <w:tr w:rsidR="000B2A13" w:rsidRPr="00306235" w14:paraId="5092793B" w14:textId="77777777" w:rsidTr="00EB2F08">
        <w:tc>
          <w:tcPr>
            <w:tcW w:w="3261" w:type="dxa"/>
          </w:tcPr>
          <w:p w14:paraId="5F49AD4B" w14:textId="77777777" w:rsidR="000B2A13" w:rsidRPr="00306235" w:rsidRDefault="000B2A13" w:rsidP="00185F68">
            <w:pPr>
              <w:ind w:right="110"/>
              <w:rPr>
                <w:b/>
                <w:color w:val="002060"/>
                <w:szCs w:val="24"/>
              </w:rPr>
            </w:pPr>
            <w:r w:rsidRPr="00306235">
              <w:rPr>
                <w:b/>
                <w:color w:val="002060"/>
                <w:szCs w:val="24"/>
              </w:rPr>
              <w:t>Meeting &amp; Date</w:t>
            </w:r>
          </w:p>
        </w:tc>
        <w:tc>
          <w:tcPr>
            <w:tcW w:w="6237" w:type="dxa"/>
          </w:tcPr>
          <w:p w14:paraId="2889FBED" w14:textId="77777777" w:rsidR="000B2A13" w:rsidRPr="00306235" w:rsidRDefault="000B2A13" w:rsidP="00185F68">
            <w:pPr>
              <w:ind w:right="39"/>
              <w:rPr>
                <w:szCs w:val="24"/>
              </w:rPr>
            </w:pPr>
            <w:r>
              <w:rPr>
                <w:szCs w:val="24"/>
              </w:rPr>
              <w:t>Audit Committee 22 July 2024</w:t>
            </w:r>
          </w:p>
        </w:tc>
      </w:tr>
      <w:tr w:rsidR="000B2A13" w:rsidRPr="00306235" w14:paraId="6D8F16F5" w14:textId="77777777" w:rsidTr="00EB2F08">
        <w:tc>
          <w:tcPr>
            <w:tcW w:w="3261" w:type="dxa"/>
          </w:tcPr>
          <w:p w14:paraId="1E41A6E0" w14:textId="77777777" w:rsidR="000B2A13" w:rsidRPr="00306235" w:rsidRDefault="000B2A13" w:rsidP="00EB2F08">
            <w:pPr>
              <w:ind w:right="110"/>
              <w:jc w:val="left"/>
              <w:rPr>
                <w:b/>
                <w:color w:val="002060"/>
                <w:szCs w:val="24"/>
              </w:rPr>
            </w:pPr>
            <w:r w:rsidRPr="00306235">
              <w:rPr>
                <w:b/>
                <w:color w:val="002060"/>
                <w:szCs w:val="24"/>
              </w:rPr>
              <w:t>Applicant</w:t>
            </w:r>
          </w:p>
        </w:tc>
        <w:tc>
          <w:tcPr>
            <w:tcW w:w="6237" w:type="dxa"/>
          </w:tcPr>
          <w:p w14:paraId="57AB9C11" w14:textId="77777777" w:rsidR="000B2A13" w:rsidRPr="00306235" w:rsidRDefault="000B2A13" w:rsidP="00185F68">
            <w:pPr>
              <w:ind w:right="39"/>
              <w:rPr>
                <w:szCs w:val="24"/>
              </w:rPr>
            </w:pPr>
            <w:r w:rsidRPr="00306235">
              <w:rPr>
                <w:szCs w:val="24"/>
              </w:rPr>
              <w:t>City of Nedlands</w:t>
            </w:r>
          </w:p>
        </w:tc>
      </w:tr>
      <w:tr w:rsidR="000B2A13" w:rsidRPr="00306235" w14:paraId="7A592650" w14:textId="77777777" w:rsidTr="00EB2F08">
        <w:tc>
          <w:tcPr>
            <w:tcW w:w="3261" w:type="dxa"/>
          </w:tcPr>
          <w:p w14:paraId="2570AC97" w14:textId="77777777" w:rsidR="000B2A13" w:rsidRPr="00306235" w:rsidRDefault="000B2A13" w:rsidP="00EB2F08">
            <w:pPr>
              <w:ind w:right="110"/>
              <w:jc w:val="left"/>
              <w:rPr>
                <w:b/>
                <w:bCs/>
                <w:color w:val="002060"/>
                <w:szCs w:val="24"/>
              </w:rPr>
            </w:pPr>
            <w:r w:rsidRPr="00306235">
              <w:rPr>
                <w:b/>
                <w:bCs/>
                <w:color w:val="002060"/>
                <w:szCs w:val="24"/>
              </w:rPr>
              <w:t xml:space="preserve">Employee Disclosure under section 5.70 Local Government Act 1995 </w:t>
            </w:r>
          </w:p>
        </w:tc>
        <w:tc>
          <w:tcPr>
            <w:tcW w:w="6237" w:type="dxa"/>
          </w:tcPr>
          <w:p w14:paraId="23046310" w14:textId="77777777" w:rsidR="000B2A13" w:rsidRPr="00306235" w:rsidRDefault="000B2A13" w:rsidP="00185F68">
            <w:pPr>
              <w:pStyle w:val="Subsection"/>
              <w:tabs>
                <w:tab w:val="clear" w:pos="595"/>
                <w:tab w:val="clear" w:pos="879"/>
              </w:tabs>
              <w:spacing w:before="0" w:line="240" w:lineRule="auto"/>
              <w:ind w:left="0"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0B2A13" w:rsidRPr="00306235" w14:paraId="7D4678A8" w14:textId="77777777" w:rsidTr="00EB2F08">
        <w:tc>
          <w:tcPr>
            <w:tcW w:w="3261" w:type="dxa"/>
          </w:tcPr>
          <w:p w14:paraId="491FD288" w14:textId="77777777" w:rsidR="000B2A13" w:rsidRPr="00306235" w:rsidRDefault="000B2A13" w:rsidP="00EB2F08">
            <w:pPr>
              <w:ind w:right="110"/>
              <w:jc w:val="left"/>
              <w:rPr>
                <w:b/>
                <w:color w:val="002060"/>
                <w:szCs w:val="24"/>
              </w:rPr>
            </w:pPr>
            <w:r w:rsidRPr="00306235">
              <w:rPr>
                <w:b/>
                <w:color w:val="002060"/>
                <w:szCs w:val="24"/>
              </w:rPr>
              <w:t>Report Author</w:t>
            </w:r>
          </w:p>
        </w:tc>
        <w:tc>
          <w:tcPr>
            <w:tcW w:w="6237" w:type="dxa"/>
          </w:tcPr>
          <w:p w14:paraId="64DC94D4" w14:textId="0FC5E255" w:rsidR="000B2A13" w:rsidRPr="00306235" w:rsidRDefault="000B2A13" w:rsidP="00185F68">
            <w:pPr>
              <w:ind w:right="39"/>
              <w:rPr>
                <w:szCs w:val="24"/>
              </w:rPr>
            </w:pPr>
            <w:r>
              <w:rPr>
                <w:szCs w:val="24"/>
              </w:rPr>
              <w:t>M.  MacPherson – Director Technical Services</w:t>
            </w:r>
          </w:p>
        </w:tc>
      </w:tr>
      <w:tr w:rsidR="000B2A13" w:rsidRPr="00306235" w14:paraId="440B4CC1" w14:textId="77777777" w:rsidTr="00EB2F08">
        <w:tc>
          <w:tcPr>
            <w:tcW w:w="3261" w:type="dxa"/>
          </w:tcPr>
          <w:p w14:paraId="138FB79A" w14:textId="1E3127F7" w:rsidR="000B2A13" w:rsidRPr="00306235" w:rsidRDefault="000B2A13" w:rsidP="00EB2F08">
            <w:pPr>
              <w:ind w:right="110"/>
              <w:jc w:val="left"/>
              <w:rPr>
                <w:b/>
                <w:color w:val="002060"/>
                <w:szCs w:val="24"/>
              </w:rPr>
            </w:pPr>
            <w:r>
              <w:rPr>
                <w:b/>
                <w:color w:val="002060"/>
                <w:szCs w:val="24"/>
              </w:rPr>
              <w:t>CEO</w:t>
            </w:r>
          </w:p>
        </w:tc>
        <w:tc>
          <w:tcPr>
            <w:tcW w:w="6237" w:type="dxa"/>
          </w:tcPr>
          <w:p w14:paraId="0B833816" w14:textId="2D720924" w:rsidR="000B2A13" w:rsidRPr="00306235" w:rsidRDefault="000B2A13" w:rsidP="00185F68">
            <w:pPr>
              <w:ind w:right="39"/>
              <w:rPr>
                <w:szCs w:val="24"/>
              </w:rPr>
            </w:pPr>
            <w:r>
              <w:rPr>
                <w:szCs w:val="24"/>
              </w:rPr>
              <w:t>K Shannon</w:t>
            </w:r>
          </w:p>
        </w:tc>
      </w:tr>
      <w:tr w:rsidR="000B2A13" w:rsidRPr="00306235" w14:paraId="6702E3F3" w14:textId="77777777" w:rsidTr="00EB2F08">
        <w:trPr>
          <w:trHeight w:val="388"/>
        </w:trPr>
        <w:tc>
          <w:tcPr>
            <w:tcW w:w="3261" w:type="dxa"/>
          </w:tcPr>
          <w:p w14:paraId="008C5AC3" w14:textId="77777777" w:rsidR="000B2A13" w:rsidRPr="00306235" w:rsidRDefault="000B2A13" w:rsidP="00EB2F08">
            <w:pPr>
              <w:ind w:right="110"/>
              <w:jc w:val="left"/>
              <w:rPr>
                <w:b/>
                <w:color w:val="002060"/>
                <w:szCs w:val="24"/>
              </w:rPr>
            </w:pPr>
            <w:r w:rsidRPr="00306235">
              <w:rPr>
                <w:b/>
                <w:color w:val="002060"/>
                <w:szCs w:val="24"/>
              </w:rPr>
              <w:t>Attachments</w:t>
            </w:r>
          </w:p>
        </w:tc>
        <w:tc>
          <w:tcPr>
            <w:tcW w:w="6237" w:type="dxa"/>
          </w:tcPr>
          <w:p w14:paraId="2382ABBB" w14:textId="270DDD16" w:rsidR="000B2A13" w:rsidRPr="000B2A13" w:rsidRDefault="005F07D5" w:rsidP="000B2A13">
            <w:pPr>
              <w:ind w:right="39"/>
              <w:rPr>
                <w:bCs/>
                <w:szCs w:val="24"/>
              </w:rPr>
            </w:pPr>
            <w:r>
              <w:rPr>
                <w:bCs/>
                <w:szCs w:val="24"/>
              </w:rPr>
              <w:t>Nil</w:t>
            </w:r>
          </w:p>
        </w:tc>
      </w:tr>
    </w:tbl>
    <w:p w14:paraId="5333531D" w14:textId="77777777" w:rsidR="00402F84" w:rsidRDefault="00402F84" w:rsidP="00933D16">
      <w:pPr>
        <w:spacing w:after="0"/>
        <w:ind w:right="-46"/>
        <w:rPr>
          <w:bCs/>
          <w:szCs w:val="24"/>
        </w:rPr>
      </w:pPr>
    </w:p>
    <w:p w14:paraId="0548E444"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Purpose</w:t>
      </w:r>
    </w:p>
    <w:p w14:paraId="5869ABF7" w14:textId="490EE087" w:rsidR="00765731" w:rsidRPr="00051231" w:rsidRDefault="00765731" w:rsidP="00765731">
      <w:pPr>
        <w:spacing w:after="0"/>
        <w:ind w:right="-46"/>
        <w:rPr>
          <w:szCs w:val="24"/>
        </w:rPr>
      </w:pPr>
      <w:r w:rsidRPr="00ED0C52">
        <w:rPr>
          <w:szCs w:val="24"/>
        </w:rPr>
        <w:t xml:space="preserve">This report is </w:t>
      </w:r>
      <w:r>
        <w:rPr>
          <w:szCs w:val="24"/>
        </w:rPr>
        <w:t>from Technical Services to update</w:t>
      </w:r>
      <w:r w:rsidRPr="00ED0C52">
        <w:rPr>
          <w:szCs w:val="24"/>
        </w:rPr>
        <w:t xml:space="preserve"> the Audit Committee</w:t>
      </w:r>
      <w:r>
        <w:rPr>
          <w:szCs w:val="24"/>
        </w:rPr>
        <w:t xml:space="preserve"> on Strategic projects</w:t>
      </w:r>
      <w:r w:rsidRPr="00ED0C52">
        <w:rPr>
          <w:szCs w:val="24"/>
        </w:rPr>
        <w:t>.</w:t>
      </w:r>
    </w:p>
    <w:p w14:paraId="68F70376" w14:textId="77777777" w:rsidR="00765731" w:rsidRDefault="00765731" w:rsidP="00765731">
      <w:pPr>
        <w:spacing w:after="0"/>
        <w:ind w:right="-46"/>
        <w:rPr>
          <w:color w:val="000000" w:themeColor="text1"/>
          <w:szCs w:val="24"/>
        </w:rPr>
      </w:pPr>
    </w:p>
    <w:p w14:paraId="674CB2D0" w14:textId="77777777" w:rsidR="00765731" w:rsidRPr="00051231" w:rsidRDefault="00765731" w:rsidP="00765731">
      <w:pPr>
        <w:spacing w:after="0"/>
        <w:ind w:right="-46"/>
        <w:rPr>
          <w:color w:val="000000" w:themeColor="text1"/>
          <w:szCs w:val="24"/>
        </w:rPr>
      </w:pPr>
    </w:p>
    <w:p w14:paraId="0474B374"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Recommendation</w:t>
      </w:r>
    </w:p>
    <w:p w14:paraId="0C150D1C" w14:textId="113DF129" w:rsidR="00765731" w:rsidRDefault="00765731" w:rsidP="00765731">
      <w:pPr>
        <w:spacing w:after="0"/>
        <w:ind w:right="-46"/>
        <w:rPr>
          <w:b/>
          <w:color w:val="002060"/>
          <w:szCs w:val="24"/>
        </w:rPr>
      </w:pPr>
      <w:r w:rsidRPr="00616274">
        <w:rPr>
          <w:b/>
          <w:color w:val="002060"/>
          <w:szCs w:val="24"/>
        </w:rPr>
        <w:t xml:space="preserve">That </w:t>
      </w:r>
      <w:r>
        <w:rPr>
          <w:b/>
          <w:color w:val="002060"/>
          <w:szCs w:val="24"/>
        </w:rPr>
        <w:t>Council</w:t>
      </w:r>
      <w:r w:rsidRPr="00616274">
        <w:rPr>
          <w:b/>
          <w:color w:val="002060"/>
          <w:szCs w:val="24"/>
        </w:rPr>
        <w:t xml:space="preserve"> receive</w:t>
      </w:r>
      <w:r>
        <w:rPr>
          <w:b/>
          <w:color w:val="002060"/>
          <w:szCs w:val="24"/>
        </w:rPr>
        <w:t>s</w:t>
      </w:r>
      <w:r w:rsidRPr="00616274">
        <w:rPr>
          <w:b/>
          <w:color w:val="002060"/>
          <w:szCs w:val="24"/>
        </w:rPr>
        <w:t xml:space="preserve"> the </w:t>
      </w:r>
      <w:r>
        <w:rPr>
          <w:b/>
          <w:color w:val="002060"/>
          <w:szCs w:val="24"/>
        </w:rPr>
        <w:t>report.</w:t>
      </w:r>
    </w:p>
    <w:p w14:paraId="772994CA" w14:textId="77777777" w:rsidR="00765731" w:rsidRDefault="00765731" w:rsidP="00765731">
      <w:pPr>
        <w:spacing w:after="0"/>
        <w:ind w:right="-46"/>
        <w:rPr>
          <w:b/>
          <w:color w:val="002060"/>
          <w:szCs w:val="24"/>
        </w:rPr>
      </w:pPr>
    </w:p>
    <w:p w14:paraId="1EA4A5D8" w14:textId="77777777" w:rsidR="00765731" w:rsidRPr="00051231" w:rsidRDefault="00765731" w:rsidP="00765731">
      <w:pPr>
        <w:spacing w:after="0"/>
        <w:ind w:right="-46"/>
        <w:rPr>
          <w:color w:val="000000" w:themeColor="text1"/>
          <w:szCs w:val="24"/>
        </w:rPr>
      </w:pPr>
    </w:p>
    <w:p w14:paraId="2D7B0B90"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Voting Requirement</w:t>
      </w:r>
    </w:p>
    <w:p w14:paraId="647760B6" w14:textId="77777777" w:rsidR="00765731" w:rsidRPr="00306235" w:rsidRDefault="00765731" w:rsidP="00765731">
      <w:pPr>
        <w:spacing w:after="0"/>
        <w:ind w:right="-46"/>
        <w:rPr>
          <w:color w:val="000000" w:themeColor="text1"/>
          <w:szCs w:val="24"/>
        </w:rPr>
      </w:pPr>
      <w:r w:rsidRPr="00306235">
        <w:rPr>
          <w:color w:val="000000" w:themeColor="text1"/>
          <w:szCs w:val="24"/>
        </w:rPr>
        <w:t xml:space="preserve">Simple Majority. </w:t>
      </w:r>
    </w:p>
    <w:p w14:paraId="52C6184F" w14:textId="77777777" w:rsidR="00765731" w:rsidRDefault="00765731" w:rsidP="00765731">
      <w:pPr>
        <w:spacing w:after="0"/>
        <w:ind w:right="-46"/>
        <w:rPr>
          <w:bCs/>
          <w:szCs w:val="24"/>
        </w:rPr>
      </w:pPr>
    </w:p>
    <w:p w14:paraId="149F61A6" w14:textId="77777777" w:rsidR="00765731" w:rsidRPr="00306235" w:rsidRDefault="00765731" w:rsidP="00765731">
      <w:pPr>
        <w:spacing w:after="0"/>
        <w:ind w:right="-46"/>
        <w:rPr>
          <w:bCs/>
          <w:szCs w:val="24"/>
        </w:rPr>
      </w:pPr>
    </w:p>
    <w:p w14:paraId="4171D3B4"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 xml:space="preserve">Background </w:t>
      </w:r>
    </w:p>
    <w:p w14:paraId="405D55A7" w14:textId="6E75C828" w:rsidR="00BE5A49" w:rsidRDefault="00BE5A49" w:rsidP="00933D16">
      <w:pPr>
        <w:spacing w:after="0"/>
        <w:ind w:right="-46"/>
        <w:rPr>
          <w:bCs/>
          <w:szCs w:val="24"/>
        </w:rPr>
      </w:pPr>
      <w:r>
        <w:rPr>
          <w:bCs/>
          <w:szCs w:val="24"/>
        </w:rPr>
        <w:t xml:space="preserve">Currently the City does not have a </w:t>
      </w:r>
      <w:r w:rsidR="00DB3C9D">
        <w:rPr>
          <w:bCs/>
          <w:szCs w:val="24"/>
        </w:rPr>
        <w:t xml:space="preserve">resource dedicated to progress of the portfolio of strategic </w:t>
      </w:r>
      <w:proofErr w:type="gramStart"/>
      <w:r w:rsidR="00DB3C9D">
        <w:rPr>
          <w:bCs/>
          <w:szCs w:val="24"/>
        </w:rPr>
        <w:t>projects</w:t>
      </w:r>
      <w:r w:rsidR="00CB5C42">
        <w:rPr>
          <w:bCs/>
          <w:szCs w:val="24"/>
        </w:rPr>
        <w:t>;</w:t>
      </w:r>
      <w:proofErr w:type="gramEnd"/>
      <w:r w:rsidR="00CB5C42">
        <w:rPr>
          <w:bCs/>
          <w:szCs w:val="24"/>
        </w:rPr>
        <w:t xml:space="preserve"> which are d</w:t>
      </w:r>
      <w:r w:rsidR="00DD01C6">
        <w:rPr>
          <w:bCs/>
          <w:szCs w:val="24"/>
        </w:rPr>
        <w:t xml:space="preserve">ictated by </w:t>
      </w:r>
      <w:r w:rsidR="008D3EC1">
        <w:rPr>
          <w:bCs/>
          <w:szCs w:val="24"/>
        </w:rPr>
        <w:t xml:space="preserve">availability of </w:t>
      </w:r>
      <w:r w:rsidR="00645163">
        <w:rPr>
          <w:bCs/>
          <w:szCs w:val="24"/>
        </w:rPr>
        <w:t xml:space="preserve">hours from </w:t>
      </w:r>
      <w:r w:rsidR="00980C4E">
        <w:rPr>
          <w:bCs/>
          <w:szCs w:val="24"/>
        </w:rPr>
        <w:t xml:space="preserve">staff with the necessary skills </w:t>
      </w:r>
      <w:r w:rsidR="00DF46EF">
        <w:rPr>
          <w:bCs/>
          <w:szCs w:val="24"/>
        </w:rPr>
        <w:t xml:space="preserve">to enact tasks amongst other </w:t>
      </w:r>
      <w:r w:rsidR="000B623E">
        <w:rPr>
          <w:bCs/>
          <w:szCs w:val="24"/>
        </w:rPr>
        <w:t>operational and core business demands.</w:t>
      </w:r>
      <w:r w:rsidR="001B79A8">
        <w:rPr>
          <w:bCs/>
          <w:szCs w:val="24"/>
        </w:rPr>
        <w:t xml:space="preserve"> </w:t>
      </w:r>
    </w:p>
    <w:p w14:paraId="264D756E" w14:textId="77777777" w:rsidR="001B79A8" w:rsidRDefault="001B79A8" w:rsidP="00933D16">
      <w:pPr>
        <w:spacing w:after="0"/>
        <w:ind w:right="-46"/>
        <w:rPr>
          <w:bCs/>
          <w:szCs w:val="24"/>
        </w:rPr>
      </w:pPr>
    </w:p>
    <w:p w14:paraId="6F9D2C15" w14:textId="3A11D2DE" w:rsidR="00D90E83" w:rsidRDefault="00D90E83" w:rsidP="00933D16">
      <w:pPr>
        <w:spacing w:after="0"/>
        <w:ind w:right="-46"/>
        <w:rPr>
          <w:bCs/>
          <w:szCs w:val="24"/>
        </w:rPr>
      </w:pPr>
      <w:r>
        <w:rPr>
          <w:bCs/>
          <w:szCs w:val="24"/>
        </w:rPr>
        <w:t>Formalisation and format for future updates is being prepared for August Audit Committee meeting.</w:t>
      </w:r>
      <w:r w:rsidR="00FF46E8">
        <w:rPr>
          <w:bCs/>
          <w:szCs w:val="24"/>
        </w:rPr>
        <w:t xml:space="preserve"> Reporting is proposed to focus on</w:t>
      </w:r>
      <w:r w:rsidR="00F727AB">
        <w:rPr>
          <w:bCs/>
          <w:szCs w:val="24"/>
        </w:rPr>
        <w:t>:</w:t>
      </w:r>
    </w:p>
    <w:p w14:paraId="3C8A7055" w14:textId="77777777" w:rsidR="00AF6F64" w:rsidRDefault="00AF6F64" w:rsidP="00933D16">
      <w:pPr>
        <w:spacing w:after="0"/>
        <w:ind w:right="-46"/>
        <w:rPr>
          <w:bCs/>
          <w:szCs w:val="24"/>
        </w:rPr>
      </w:pPr>
    </w:p>
    <w:p w14:paraId="3ED2B24F" w14:textId="5473BA75" w:rsidR="00F727AB" w:rsidRPr="006C2033" w:rsidRDefault="00F727AB" w:rsidP="00A8253F">
      <w:pPr>
        <w:pStyle w:val="ListParagraph"/>
        <w:numPr>
          <w:ilvl w:val="0"/>
          <w:numId w:val="15"/>
        </w:numPr>
        <w:spacing w:after="0"/>
        <w:ind w:left="360" w:right="-46"/>
        <w:rPr>
          <w:b w:val="0"/>
          <w:color w:val="auto"/>
          <w:szCs w:val="24"/>
        </w:rPr>
      </w:pPr>
      <w:r w:rsidRPr="006C2033">
        <w:rPr>
          <w:b w:val="0"/>
          <w:color w:val="auto"/>
          <w:szCs w:val="24"/>
        </w:rPr>
        <w:t xml:space="preserve">Projects </w:t>
      </w:r>
      <w:r w:rsidR="00AE7CFA" w:rsidRPr="006C2033">
        <w:rPr>
          <w:b w:val="0"/>
          <w:color w:val="auto"/>
          <w:szCs w:val="24"/>
        </w:rPr>
        <w:t xml:space="preserve">within the delivery </w:t>
      </w:r>
      <w:r w:rsidR="004D4A14" w:rsidRPr="006C2033">
        <w:rPr>
          <w:b w:val="0"/>
          <w:color w:val="auto"/>
          <w:szCs w:val="24"/>
        </w:rPr>
        <w:t>phase</w:t>
      </w:r>
      <w:r w:rsidR="000C5972" w:rsidRPr="006C2033">
        <w:rPr>
          <w:b w:val="0"/>
          <w:color w:val="auto"/>
          <w:szCs w:val="24"/>
        </w:rPr>
        <w:t xml:space="preserve">, having graduated from the strategic project development phases as per the </w:t>
      </w:r>
      <w:r w:rsidR="000C5972" w:rsidRPr="006C2033">
        <w:rPr>
          <w:b w:val="0"/>
          <w:i/>
          <w:iCs/>
          <w:color w:val="auto"/>
          <w:szCs w:val="24"/>
        </w:rPr>
        <w:t>Council Strategic Project Development Policy</w:t>
      </w:r>
      <w:r w:rsidR="006C2033" w:rsidRPr="006C2033">
        <w:rPr>
          <w:b w:val="0"/>
          <w:i/>
          <w:iCs/>
          <w:color w:val="auto"/>
          <w:szCs w:val="24"/>
        </w:rPr>
        <w:t>.</w:t>
      </w:r>
    </w:p>
    <w:p w14:paraId="307B1B3E" w14:textId="6C5D5ADD" w:rsidR="000C5972" w:rsidRDefault="001111C5" w:rsidP="00A8253F">
      <w:pPr>
        <w:pStyle w:val="ListParagraph"/>
        <w:numPr>
          <w:ilvl w:val="0"/>
          <w:numId w:val="15"/>
        </w:numPr>
        <w:spacing w:after="0"/>
        <w:ind w:left="360" w:right="-46"/>
        <w:rPr>
          <w:b w:val="0"/>
          <w:color w:val="auto"/>
          <w:szCs w:val="24"/>
        </w:rPr>
      </w:pPr>
      <w:r w:rsidRPr="006C2033">
        <w:rPr>
          <w:b w:val="0"/>
          <w:color w:val="auto"/>
          <w:szCs w:val="24"/>
        </w:rPr>
        <w:t>Ad-hoc updates of those still within the development phases</w:t>
      </w:r>
      <w:r w:rsidR="00CE4BDB" w:rsidRPr="006C2033">
        <w:rPr>
          <w:b w:val="0"/>
          <w:color w:val="auto"/>
          <w:szCs w:val="24"/>
        </w:rPr>
        <w:t xml:space="preserve"> in accordance with the </w:t>
      </w:r>
      <w:r w:rsidR="00CE4BDB" w:rsidRPr="006C2033">
        <w:rPr>
          <w:b w:val="0"/>
          <w:i/>
          <w:iCs/>
          <w:color w:val="auto"/>
          <w:szCs w:val="24"/>
        </w:rPr>
        <w:t>Council Strategic Project Development Policy</w:t>
      </w:r>
      <w:r w:rsidR="00CE4BDB" w:rsidRPr="006C2033">
        <w:rPr>
          <w:b w:val="0"/>
          <w:color w:val="auto"/>
          <w:szCs w:val="24"/>
        </w:rPr>
        <w:t xml:space="preserve"> as opportunity </w:t>
      </w:r>
      <w:r w:rsidR="006C2033" w:rsidRPr="006C2033">
        <w:rPr>
          <w:b w:val="0"/>
          <w:color w:val="auto"/>
          <w:szCs w:val="24"/>
        </w:rPr>
        <w:t>arises.</w:t>
      </w:r>
    </w:p>
    <w:p w14:paraId="3DD97E23" w14:textId="77777777" w:rsidR="006C2033" w:rsidRDefault="006C2033" w:rsidP="006C2033">
      <w:pPr>
        <w:spacing w:after="0"/>
        <w:ind w:right="-46"/>
        <w:rPr>
          <w:szCs w:val="24"/>
        </w:rPr>
      </w:pPr>
    </w:p>
    <w:p w14:paraId="45704194" w14:textId="1FF1A376" w:rsidR="006C2033" w:rsidRDefault="006C2033" w:rsidP="006C2033">
      <w:pPr>
        <w:spacing w:after="0"/>
        <w:ind w:right="-46"/>
        <w:rPr>
          <w:szCs w:val="24"/>
        </w:rPr>
      </w:pPr>
      <w:r>
        <w:rPr>
          <w:szCs w:val="24"/>
        </w:rPr>
        <w:t>It is anticipated that refinement will occur in future reporting</w:t>
      </w:r>
      <w:r w:rsidR="00BA7399">
        <w:rPr>
          <w:szCs w:val="24"/>
        </w:rPr>
        <w:t xml:space="preserve"> to balance the desired information for informed decision making by Council, against the limited resources to supply the information and progress the work itself.</w:t>
      </w:r>
    </w:p>
    <w:p w14:paraId="5F0F71E9" w14:textId="77777777" w:rsidR="00FC47C5" w:rsidRDefault="00FC47C5" w:rsidP="006C2033">
      <w:pPr>
        <w:spacing w:after="0"/>
        <w:ind w:right="-46"/>
        <w:rPr>
          <w:szCs w:val="24"/>
        </w:rPr>
      </w:pPr>
    </w:p>
    <w:p w14:paraId="6AE1F66F" w14:textId="009260EA" w:rsidR="00FC47C5" w:rsidRPr="006C2033" w:rsidRDefault="00FC47C5" w:rsidP="006C2033">
      <w:pPr>
        <w:spacing w:after="0"/>
        <w:ind w:right="-46"/>
        <w:rPr>
          <w:szCs w:val="24"/>
        </w:rPr>
      </w:pPr>
      <w:r>
        <w:rPr>
          <w:szCs w:val="24"/>
        </w:rPr>
        <w:t xml:space="preserve">It is understood by officers that </w:t>
      </w:r>
      <w:r w:rsidR="00284E24">
        <w:rPr>
          <w:szCs w:val="24"/>
        </w:rPr>
        <w:t xml:space="preserve">progress </w:t>
      </w:r>
      <w:r>
        <w:rPr>
          <w:szCs w:val="24"/>
        </w:rPr>
        <w:t xml:space="preserve">reporting on </w:t>
      </w:r>
      <w:r w:rsidR="00EC2DBC">
        <w:rPr>
          <w:szCs w:val="24"/>
        </w:rPr>
        <w:t>annual project</w:t>
      </w:r>
      <w:r w:rsidR="00854E43">
        <w:rPr>
          <w:szCs w:val="24"/>
        </w:rPr>
        <w:t>s (such as capital works)</w:t>
      </w:r>
      <w:r w:rsidR="00EC2DBC">
        <w:rPr>
          <w:szCs w:val="24"/>
        </w:rPr>
        <w:t xml:space="preserve"> and programmes </w:t>
      </w:r>
      <w:r w:rsidR="00854E43">
        <w:rPr>
          <w:szCs w:val="24"/>
        </w:rPr>
        <w:t>(</w:t>
      </w:r>
      <w:r w:rsidR="00223334">
        <w:rPr>
          <w:szCs w:val="24"/>
        </w:rPr>
        <w:t xml:space="preserve">seasonally </w:t>
      </w:r>
      <w:r w:rsidR="00854E43">
        <w:rPr>
          <w:szCs w:val="24"/>
        </w:rPr>
        <w:t xml:space="preserve">such as </w:t>
      </w:r>
      <w:r w:rsidR="00223334">
        <w:rPr>
          <w:szCs w:val="24"/>
        </w:rPr>
        <w:t>winter tree planting) will be included as part of the Monthly Council Bulletin</w:t>
      </w:r>
      <w:r w:rsidR="0000055F">
        <w:rPr>
          <w:szCs w:val="24"/>
        </w:rPr>
        <w:t xml:space="preserve"> and via the Councillor portal</w:t>
      </w:r>
      <w:r w:rsidR="00FB74B5">
        <w:rPr>
          <w:szCs w:val="24"/>
        </w:rPr>
        <w:t xml:space="preserve"> and thus not reported as part of the Audit and Risk Committee</w:t>
      </w:r>
      <w:r w:rsidR="0000055F">
        <w:rPr>
          <w:szCs w:val="24"/>
        </w:rPr>
        <w:t>. Dashboard reporting is in development for these</w:t>
      </w:r>
      <w:r w:rsidR="00FB74B5">
        <w:rPr>
          <w:szCs w:val="24"/>
        </w:rPr>
        <w:t>.</w:t>
      </w:r>
    </w:p>
    <w:p w14:paraId="509D717A" w14:textId="77777777" w:rsidR="00D90E83" w:rsidRDefault="00D90E83" w:rsidP="00933D16">
      <w:pPr>
        <w:spacing w:after="0"/>
        <w:ind w:right="-46"/>
        <w:rPr>
          <w:bCs/>
          <w:szCs w:val="24"/>
        </w:rPr>
      </w:pPr>
    </w:p>
    <w:p w14:paraId="714B909C"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lastRenderedPageBreak/>
        <w:t>Discussion</w:t>
      </w:r>
    </w:p>
    <w:p w14:paraId="30336BFF" w14:textId="77777777" w:rsidR="00CE6A9E" w:rsidRPr="00CE6A9E" w:rsidRDefault="00CE6A9E" w:rsidP="00CE6A9E">
      <w:pPr>
        <w:ind w:right="-45"/>
        <w:rPr>
          <w:rFonts w:eastAsia="Calibri"/>
          <w:b/>
          <w:szCs w:val="28"/>
        </w:rPr>
      </w:pPr>
      <w:r w:rsidRPr="00CE6A9E">
        <w:rPr>
          <w:rFonts w:eastAsia="Calibri"/>
          <w:b/>
          <w:szCs w:val="28"/>
        </w:rPr>
        <w:t>Underground Power:</w:t>
      </w:r>
    </w:p>
    <w:p w14:paraId="3FC2DD45" w14:textId="77777777" w:rsidR="00CE6A9E" w:rsidRDefault="00CE6A9E" w:rsidP="00CE6A9E">
      <w:pPr>
        <w:spacing w:after="0"/>
        <w:ind w:right="-46"/>
        <w:rPr>
          <w:bCs/>
          <w:szCs w:val="24"/>
        </w:rPr>
      </w:pPr>
      <w:r>
        <w:rPr>
          <w:bCs/>
          <w:szCs w:val="24"/>
        </w:rPr>
        <w:t xml:space="preserve">The </w:t>
      </w:r>
      <w:proofErr w:type="gramStart"/>
      <w:r>
        <w:rPr>
          <w:bCs/>
          <w:szCs w:val="24"/>
        </w:rPr>
        <w:t>City</w:t>
      </w:r>
      <w:proofErr w:type="gramEnd"/>
      <w:r>
        <w:rPr>
          <w:bCs/>
          <w:szCs w:val="24"/>
        </w:rPr>
        <w:t xml:space="preserve"> is in the process of recruitment for a dedicated underground power project manager, which will permit more frequent updates and progress of that specific project. Staff turnover presents a significant risk to this project should it proceed, and other projects may be re-prioritised or delayed </w:t>
      </w:r>
      <w:proofErr w:type="gramStart"/>
      <w:r>
        <w:rPr>
          <w:bCs/>
          <w:szCs w:val="24"/>
        </w:rPr>
        <w:t>to ensure</w:t>
      </w:r>
      <w:proofErr w:type="gramEnd"/>
      <w:r>
        <w:rPr>
          <w:bCs/>
          <w:szCs w:val="24"/>
        </w:rPr>
        <w:t xml:space="preserve"> its success.</w:t>
      </w:r>
    </w:p>
    <w:p w14:paraId="31AF6C6B" w14:textId="77777777" w:rsidR="00CE6A9E" w:rsidRDefault="00CE6A9E" w:rsidP="00CE6A9E">
      <w:pPr>
        <w:spacing w:after="0"/>
        <w:ind w:right="-46"/>
        <w:rPr>
          <w:bCs/>
          <w:szCs w:val="24"/>
        </w:rPr>
      </w:pPr>
    </w:p>
    <w:p w14:paraId="31DF223C" w14:textId="77777777" w:rsidR="00CE6A9E" w:rsidRDefault="00CE6A9E" w:rsidP="00CE6A9E">
      <w:pPr>
        <w:spacing w:after="0"/>
        <w:ind w:right="-46"/>
        <w:rPr>
          <w:bCs/>
          <w:szCs w:val="24"/>
        </w:rPr>
      </w:pPr>
      <w:proofErr w:type="gramStart"/>
      <w:r>
        <w:rPr>
          <w:bCs/>
          <w:szCs w:val="24"/>
        </w:rPr>
        <w:t>Current status</w:t>
      </w:r>
      <w:proofErr w:type="gramEnd"/>
      <w:r>
        <w:rPr>
          <w:bCs/>
          <w:szCs w:val="24"/>
        </w:rPr>
        <w:t>:</w:t>
      </w:r>
    </w:p>
    <w:p w14:paraId="583117B6" w14:textId="77777777" w:rsidR="00CE6A9E" w:rsidRPr="00C21E2E" w:rsidRDefault="00CE6A9E" w:rsidP="00CE6A9E">
      <w:pPr>
        <w:pStyle w:val="ListParagraph"/>
        <w:numPr>
          <w:ilvl w:val="3"/>
          <w:numId w:val="9"/>
        </w:numPr>
        <w:ind w:left="360"/>
        <w:rPr>
          <w:b w:val="0"/>
          <w:color w:val="auto"/>
          <w:szCs w:val="24"/>
        </w:rPr>
      </w:pPr>
      <w:r w:rsidRPr="00C21E2E">
        <w:rPr>
          <w:b w:val="0"/>
          <w:color w:val="auto"/>
          <w:szCs w:val="24"/>
        </w:rPr>
        <w:t>Co-funding agreement yet to be signed, Western Power pushing for immediate signature to start mobilisation, and indicate risk of losing contractor or proposed pricing if delayed.</w:t>
      </w:r>
    </w:p>
    <w:p w14:paraId="6E6778A2" w14:textId="77777777" w:rsidR="00CE6A9E" w:rsidRPr="00C21E2E" w:rsidRDefault="00CE6A9E" w:rsidP="00CE6A9E">
      <w:pPr>
        <w:pStyle w:val="ListParagraph"/>
        <w:numPr>
          <w:ilvl w:val="3"/>
          <w:numId w:val="9"/>
        </w:numPr>
        <w:ind w:left="360"/>
        <w:rPr>
          <w:b w:val="0"/>
          <w:color w:val="auto"/>
          <w:szCs w:val="24"/>
        </w:rPr>
      </w:pPr>
      <w:r w:rsidRPr="00C21E2E">
        <w:rPr>
          <w:b w:val="0"/>
          <w:color w:val="auto"/>
          <w:szCs w:val="24"/>
        </w:rPr>
        <w:t xml:space="preserve">Consultant appointed to negotiate a better value outcome for the </w:t>
      </w:r>
      <w:proofErr w:type="gramStart"/>
      <w:r w:rsidRPr="00C21E2E">
        <w:rPr>
          <w:b w:val="0"/>
          <w:color w:val="auto"/>
          <w:szCs w:val="24"/>
        </w:rPr>
        <w:t>City</w:t>
      </w:r>
      <w:proofErr w:type="gramEnd"/>
      <w:r w:rsidRPr="00C21E2E">
        <w:rPr>
          <w:b w:val="0"/>
          <w:color w:val="auto"/>
          <w:szCs w:val="24"/>
        </w:rPr>
        <w:t>, kick off meeting occurred week beginning 15/07/24.</w:t>
      </w:r>
    </w:p>
    <w:p w14:paraId="128BBEB0" w14:textId="77777777" w:rsidR="00CE6A9E" w:rsidRDefault="00CE6A9E" w:rsidP="00CE6A9E">
      <w:pPr>
        <w:pStyle w:val="ListParagraph"/>
        <w:numPr>
          <w:ilvl w:val="3"/>
          <w:numId w:val="9"/>
        </w:numPr>
        <w:ind w:left="360"/>
        <w:rPr>
          <w:b w:val="0"/>
          <w:color w:val="auto"/>
          <w:szCs w:val="24"/>
        </w:rPr>
      </w:pPr>
      <w:r w:rsidRPr="00C21E2E">
        <w:rPr>
          <w:b w:val="0"/>
          <w:color w:val="auto"/>
          <w:szCs w:val="24"/>
        </w:rPr>
        <w:t xml:space="preserve">Consultant appointed to re-design lighting of first two projects to permit City ownership. Expected duration </w:t>
      </w:r>
      <w:r>
        <w:rPr>
          <w:b w:val="0"/>
          <w:color w:val="auto"/>
          <w:szCs w:val="24"/>
        </w:rPr>
        <w:t>three</w:t>
      </w:r>
      <w:r w:rsidRPr="00C21E2E">
        <w:rPr>
          <w:b w:val="0"/>
          <w:color w:val="auto"/>
          <w:szCs w:val="24"/>
        </w:rPr>
        <w:t xml:space="preserve"> weeks from beginning of August. </w:t>
      </w:r>
      <w:r>
        <w:rPr>
          <w:b w:val="0"/>
          <w:color w:val="auto"/>
          <w:szCs w:val="24"/>
        </w:rPr>
        <w:t xml:space="preserve">Variation with Western Power to be negotiated. </w:t>
      </w:r>
    </w:p>
    <w:p w14:paraId="197FB056" w14:textId="77777777" w:rsidR="00765731" w:rsidRPr="00306235" w:rsidRDefault="00765731" w:rsidP="00765731">
      <w:pPr>
        <w:spacing w:after="0"/>
        <w:ind w:right="-46"/>
        <w:rPr>
          <w:szCs w:val="24"/>
        </w:rPr>
      </w:pPr>
    </w:p>
    <w:p w14:paraId="529C8751"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Consultation</w:t>
      </w:r>
    </w:p>
    <w:p w14:paraId="4FAB7A78" w14:textId="20037A04" w:rsidR="00765731" w:rsidRDefault="00CE6A9E" w:rsidP="00765731">
      <w:pPr>
        <w:spacing w:after="0"/>
        <w:ind w:right="-46"/>
      </w:pPr>
      <w:r>
        <w:t>Nil</w:t>
      </w:r>
    </w:p>
    <w:p w14:paraId="00861ED2" w14:textId="77777777" w:rsidR="00765731" w:rsidRDefault="00765731" w:rsidP="00765731">
      <w:pPr>
        <w:spacing w:after="0"/>
        <w:ind w:right="-46"/>
        <w:rPr>
          <w:szCs w:val="24"/>
        </w:rPr>
      </w:pPr>
    </w:p>
    <w:p w14:paraId="3A398167" w14:textId="77777777" w:rsidR="00CE6A9E" w:rsidRPr="00306235" w:rsidRDefault="00CE6A9E" w:rsidP="00765731">
      <w:pPr>
        <w:spacing w:after="0"/>
        <w:ind w:right="-46"/>
        <w:rPr>
          <w:szCs w:val="24"/>
        </w:rPr>
      </w:pPr>
    </w:p>
    <w:p w14:paraId="34590DDF"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Strategic Implications</w:t>
      </w:r>
    </w:p>
    <w:p w14:paraId="5775E49A" w14:textId="77777777" w:rsidR="00765731" w:rsidRPr="00306235" w:rsidRDefault="00765731" w:rsidP="00765731">
      <w:pPr>
        <w:spacing w:after="0"/>
        <w:ind w:right="-46"/>
        <w:rPr>
          <w:szCs w:val="24"/>
        </w:rPr>
      </w:pPr>
      <w:r w:rsidRPr="00306235">
        <w:rPr>
          <w:szCs w:val="24"/>
        </w:rPr>
        <w:t>This item is strategically aligned to the City of Nedlands Council Plan 2023-33 vision and desired outcomes as follows:</w:t>
      </w:r>
    </w:p>
    <w:p w14:paraId="60CFBCF3" w14:textId="77777777" w:rsidR="00765731" w:rsidRPr="00306235" w:rsidRDefault="00765731" w:rsidP="00765731">
      <w:pPr>
        <w:spacing w:after="0"/>
        <w:ind w:right="-46"/>
        <w:rPr>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765731" w:rsidRPr="00306235" w14:paraId="50B50C64" w14:textId="77777777" w:rsidTr="00D01AED">
        <w:tc>
          <w:tcPr>
            <w:tcW w:w="1697" w:type="dxa"/>
          </w:tcPr>
          <w:p w14:paraId="1C90A613" w14:textId="77777777" w:rsidR="00765731" w:rsidRPr="00306235" w:rsidRDefault="00765731" w:rsidP="00D01AED">
            <w:pPr>
              <w:ind w:right="-46"/>
              <w:rPr>
                <w:b/>
                <w:bCs/>
                <w:szCs w:val="24"/>
              </w:rPr>
            </w:pPr>
            <w:r w:rsidRPr="00306235">
              <w:rPr>
                <w:b/>
                <w:color w:val="002060"/>
                <w:szCs w:val="28"/>
              </w:rPr>
              <w:t>Vision</w:t>
            </w:r>
          </w:p>
        </w:tc>
        <w:tc>
          <w:tcPr>
            <w:tcW w:w="7654" w:type="dxa"/>
          </w:tcPr>
          <w:p w14:paraId="743FDAAD" w14:textId="77777777" w:rsidR="00765731" w:rsidRPr="00306235" w:rsidRDefault="00765731" w:rsidP="00D01AED">
            <w:pPr>
              <w:ind w:right="-46"/>
              <w:rPr>
                <w:szCs w:val="24"/>
              </w:rPr>
            </w:pPr>
            <w:r w:rsidRPr="00306235">
              <w:rPr>
                <w:szCs w:val="24"/>
              </w:rPr>
              <w:t>Sustainable and responsible for a bright future</w:t>
            </w:r>
          </w:p>
        </w:tc>
      </w:tr>
      <w:tr w:rsidR="00765731" w:rsidRPr="00306235" w14:paraId="4502D026" w14:textId="77777777" w:rsidTr="00D01AED">
        <w:tc>
          <w:tcPr>
            <w:tcW w:w="1697" w:type="dxa"/>
          </w:tcPr>
          <w:p w14:paraId="4CA947BF" w14:textId="77777777" w:rsidR="00765731" w:rsidRPr="00306235" w:rsidRDefault="00765731" w:rsidP="00D01AED">
            <w:pPr>
              <w:ind w:right="-46"/>
              <w:rPr>
                <w:b/>
                <w:bCs/>
                <w:szCs w:val="24"/>
              </w:rPr>
            </w:pPr>
            <w:r w:rsidRPr="00306235">
              <w:rPr>
                <w:b/>
                <w:bCs/>
                <w:color w:val="002060"/>
                <w:szCs w:val="24"/>
              </w:rPr>
              <w:t>Pillar</w:t>
            </w:r>
          </w:p>
        </w:tc>
        <w:tc>
          <w:tcPr>
            <w:tcW w:w="7654" w:type="dxa"/>
          </w:tcPr>
          <w:p w14:paraId="1532480D" w14:textId="77777777" w:rsidR="00765731" w:rsidRPr="00306235" w:rsidRDefault="00765731" w:rsidP="00D01AED">
            <w:pPr>
              <w:ind w:right="-46"/>
              <w:rPr>
                <w:b/>
                <w:bCs/>
                <w:szCs w:val="24"/>
              </w:rPr>
            </w:pPr>
            <w:r w:rsidRPr="00306235">
              <w:rPr>
                <w:b/>
                <w:bCs/>
                <w:szCs w:val="24"/>
              </w:rPr>
              <w:t>Performance</w:t>
            </w:r>
          </w:p>
        </w:tc>
      </w:tr>
      <w:tr w:rsidR="00765731" w:rsidRPr="00306235" w14:paraId="0E1C3FDF" w14:textId="77777777" w:rsidTr="00D01AED">
        <w:tc>
          <w:tcPr>
            <w:tcW w:w="1697" w:type="dxa"/>
          </w:tcPr>
          <w:p w14:paraId="17F808D7" w14:textId="77777777" w:rsidR="00765731" w:rsidRPr="00306235" w:rsidRDefault="00765731" w:rsidP="00D01AED">
            <w:pPr>
              <w:ind w:right="-46"/>
              <w:rPr>
                <w:b/>
                <w:bCs/>
                <w:szCs w:val="24"/>
              </w:rPr>
            </w:pPr>
            <w:r w:rsidRPr="00306235">
              <w:rPr>
                <w:b/>
                <w:bCs/>
                <w:color w:val="002060"/>
                <w:szCs w:val="24"/>
              </w:rPr>
              <w:t>Outcome</w:t>
            </w:r>
          </w:p>
        </w:tc>
        <w:sdt>
          <w:sdtPr>
            <w:rPr>
              <w:szCs w:val="24"/>
            </w:rPr>
            <w:alias w:val="Outcome"/>
            <w:tag w:val="Outcome"/>
            <w:id w:val="-1665388737"/>
            <w:placeholder>
              <w:docPart w:val="D2CD28B3E99F455FA39DBA28DA1D63AF"/>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2177DB14" w14:textId="77777777" w:rsidR="00765731" w:rsidRPr="00306235" w:rsidRDefault="00765731" w:rsidP="00D01AED">
                <w:pPr>
                  <w:ind w:right="-46"/>
                  <w:rPr>
                    <w:szCs w:val="24"/>
                  </w:rPr>
                </w:pPr>
                <w:r>
                  <w:rPr>
                    <w:szCs w:val="24"/>
                  </w:rPr>
                  <w:t>11. Effective leadership and governance.</w:t>
                </w:r>
              </w:p>
            </w:tc>
          </w:sdtContent>
        </w:sdt>
      </w:tr>
    </w:tbl>
    <w:p w14:paraId="6CCB0AED" w14:textId="77777777" w:rsidR="00765731" w:rsidRDefault="00765731" w:rsidP="00765731">
      <w:pPr>
        <w:spacing w:after="0"/>
        <w:ind w:right="-46"/>
        <w:rPr>
          <w:szCs w:val="24"/>
        </w:rPr>
      </w:pPr>
    </w:p>
    <w:p w14:paraId="446F19C9" w14:textId="77777777" w:rsidR="00765731" w:rsidRPr="00051231" w:rsidRDefault="00765731" w:rsidP="00765731">
      <w:pPr>
        <w:spacing w:after="0"/>
        <w:ind w:right="-46"/>
        <w:rPr>
          <w:szCs w:val="24"/>
        </w:rPr>
      </w:pPr>
    </w:p>
    <w:p w14:paraId="753D1F3D"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Budget/Financial Implications</w:t>
      </w:r>
    </w:p>
    <w:p w14:paraId="44E46497" w14:textId="77777777" w:rsidR="00765731" w:rsidRPr="00051231" w:rsidRDefault="00765731" w:rsidP="00765731">
      <w:pPr>
        <w:spacing w:after="0"/>
        <w:ind w:right="-46"/>
        <w:rPr>
          <w:szCs w:val="24"/>
        </w:rPr>
      </w:pPr>
      <w:r>
        <w:rPr>
          <w:rFonts w:eastAsia="Acumin Pro"/>
          <w:szCs w:val="24"/>
        </w:rPr>
        <w:t xml:space="preserve">There </w:t>
      </w:r>
      <w:proofErr w:type="gramStart"/>
      <w:r>
        <w:rPr>
          <w:rFonts w:eastAsia="Acumin Pro"/>
          <w:szCs w:val="24"/>
        </w:rPr>
        <w:t>are</w:t>
      </w:r>
      <w:proofErr w:type="gramEnd"/>
      <w:r>
        <w:rPr>
          <w:rFonts w:eastAsia="Acumin Pro"/>
          <w:szCs w:val="24"/>
        </w:rPr>
        <w:t xml:space="preserve"> no financial implication to this report.</w:t>
      </w:r>
    </w:p>
    <w:p w14:paraId="08F3D165" w14:textId="77777777" w:rsidR="00765731" w:rsidRDefault="00765731" w:rsidP="00765731">
      <w:pPr>
        <w:spacing w:after="0"/>
        <w:ind w:right="-46"/>
        <w:rPr>
          <w:szCs w:val="24"/>
          <w:highlight w:val="yellow"/>
        </w:rPr>
      </w:pPr>
    </w:p>
    <w:p w14:paraId="0CB4CFAF" w14:textId="77777777" w:rsidR="00765731" w:rsidRPr="00306235" w:rsidRDefault="00765731" w:rsidP="00765731">
      <w:pPr>
        <w:spacing w:after="0"/>
        <w:ind w:right="-46"/>
        <w:rPr>
          <w:szCs w:val="24"/>
          <w:highlight w:val="yellow"/>
        </w:rPr>
      </w:pPr>
    </w:p>
    <w:p w14:paraId="0F9024B3"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Decision Implications</w:t>
      </w:r>
    </w:p>
    <w:p w14:paraId="27DC9C61" w14:textId="388FB0A5" w:rsidR="00765731" w:rsidRPr="00306235" w:rsidRDefault="00CE6A9E" w:rsidP="00765731">
      <w:pPr>
        <w:spacing w:after="0"/>
        <w:ind w:right="-46"/>
        <w:rPr>
          <w:bCs/>
          <w:szCs w:val="24"/>
        </w:rPr>
      </w:pPr>
      <w:r>
        <w:rPr>
          <w:bCs/>
          <w:szCs w:val="24"/>
        </w:rPr>
        <w:t>Nil</w:t>
      </w:r>
    </w:p>
    <w:p w14:paraId="5567F54D" w14:textId="77777777" w:rsidR="00765731" w:rsidRDefault="00765731" w:rsidP="00765731">
      <w:pPr>
        <w:spacing w:after="0"/>
        <w:ind w:right="-46"/>
        <w:rPr>
          <w:szCs w:val="24"/>
        </w:rPr>
      </w:pPr>
    </w:p>
    <w:p w14:paraId="103A706E" w14:textId="77777777" w:rsidR="00765731" w:rsidRPr="00306235" w:rsidRDefault="00765731" w:rsidP="00765731">
      <w:pPr>
        <w:spacing w:after="0"/>
        <w:ind w:right="-46"/>
        <w:rPr>
          <w:szCs w:val="24"/>
        </w:rPr>
      </w:pPr>
    </w:p>
    <w:p w14:paraId="2CF7DD31"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Conclusion</w:t>
      </w:r>
    </w:p>
    <w:p w14:paraId="3BED613D" w14:textId="0CE9422F" w:rsidR="00765731" w:rsidRDefault="00765731" w:rsidP="00765731">
      <w:pPr>
        <w:spacing w:after="0"/>
        <w:ind w:right="-46"/>
        <w:rPr>
          <w:bCs/>
          <w:szCs w:val="24"/>
        </w:rPr>
      </w:pPr>
      <w:r>
        <w:rPr>
          <w:bCs/>
          <w:szCs w:val="24"/>
        </w:rPr>
        <w:t xml:space="preserve">It is recommended Council receives the </w:t>
      </w:r>
      <w:r w:rsidR="00CE6A9E">
        <w:rPr>
          <w:bCs/>
          <w:szCs w:val="24"/>
        </w:rPr>
        <w:t>report.</w:t>
      </w:r>
    </w:p>
    <w:p w14:paraId="1CB84318" w14:textId="77777777" w:rsidR="00765731" w:rsidRDefault="00765731" w:rsidP="00765731">
      <w:pPr>
        <w:spacing w:after="0"/>
        <w:ind w:right="-46"/>
        <w:rPr>
          <w:bCs/>
          <w:szCs w:val="24"/>
        </w:rPr>
      </w:pPr>
    </w:p>
    <w:p w14:paraId="63F2B2B4" w14:textId="77777777" w:rsidR="00765731" w:rsidRDefault="00765731" w:rsidP="00765731">
      <w:pPr>
        <w:spacing w:after="0"/>
        <w:ind w:right="-46"/>
        <w:rPr>
          <w:bCs/>
          <w:szCs w:val="24"/>
        </w:rPr>
      </w:pPr>
    </w:p>
    <w:p w14:paraId="70BE8C10" w14:textId="77777777" w:rsidR="00765731" w:rsidRPr="009379BF" w:rsidRDefault="00765731" w:rsidP="00765731">
      <w:pPr>
        <w:spacing w:after="0"/>
        <w:ind w:right="-46"/>
        <w:rPr>
          <w:b/>
          <w:color w:val="002060"/>
          <w:sz w:val="28"/>
          <w:szCs w:val="32"/>
          <w:lang w:val="en-US"/>
        </w:rPr>
      </w:pPr>
      <w:r w:rsidRPr="009379BF">
        <w:rPr>
          <w:b/>
          <w:color w:val="002060"/>
          <w:sz w:val="28"/>
          <w:szCs w:val="32"/>
          <w:lang w:val="en-US"/>
        </w:rPr>
        <w:t>Further Information</w:t>
      </w:r>
    </w:p>
    <w:p w14:paraId="5E54558C" w14:textId="77777777" w:rsidR="00765731" w:rsidRPr="008E039C" w:rsidRDefault="00765731" w:rsidP="00765731">
      <w:pPr>
        <w:spacing w:after="0"/>
        <w:ind w:right="-46"/>
        <w:rPr>
          <w:bCs/>
          <w:szCs w:val="24"/>
          <w:lang w:val="en-US"/>
        </w:rPr>
      </w:pPr>
      <w:r>
        <w:rPr>
          <w:bCs/>
          <w:szCs w:val="24"/>
          <w:lang w:val="en-US"/>
        </w:rPr>
        <w:t>Nil.</w:t>
      </w:r>
    </w:p>
    <w:p w14:paraId="724D7647" w14:textId="34EB990D" w:rsidR="001072EE" w:rsidRPr="00CE6A9E" w:rsidRDefault="00765731" w:rsidP="00765731">
      <w:r>
        <w:br w:type="page"/>
      </w:r>
    </w:p>
    <w:p w14:paraId="0C8BF71F" w14:textId="7A4CDBBE" w:rsidR="001072EE" w:rsidRPr="001072EE" w:rsidRDefault="0042698C" w:rsidP="00933D16">
      <w:pPr>
        <w:pStyle w:val="Heading1"/>
        <w:numPr>
          <w:ilvl w:val="0"/>
          <w:numId w:val="7"/>
        </w:numPr>
        <w:ind w:hanging="630"/>
      </w:pPr>
      <w:bookmarkStart w:id="46" w:name="_Toc172273526"/>
      <w:r w:rsidRPr="005E6AF8">
        <w:lastRenderedPageBreak/>
        <w:t>Confidential</w:t>
      </w:r>
      <w:r w:rsidRPr="000D15A8">
        <w:t xml:space="preserve"> Matters</w:t>
      </w:r>
      <w:bookmarkEnd w:id="46"/>
      <w:r w:rsidRPr="000D15A8">
        <w:t xml:space="preserve"> </w:t>
      </w:r>
    </w:p>
    <w:p w14:paraId="06EE1561" w14:textId="3A057BDC" w:rsidR="000D15A8" w:rsidRPr="000D15A8" w:rsidRDefault="000D15A8" w:rsidP="00A8253F">
      <w:pPr>
        <w:pStyle w:val="Heading2"/>
        <w:numPr>
          <w:ilvl w:val="1"/>
          <w:numId w:val="7"/>
        </w:numPr>
        <w:spacing w:before="120"/>
        <w:ind w:left="0" w:hanging="630"/>
        <w:rPr>
          <w:rFonts w:cs="Arial"/>
          <w:noProof/>
          <w:szCs w:val="24"/>
        </w:rPr>
      </w:pPr>
      <w:bookmarkStart w:id="47" w:name="_Toc172273527"/>
      <w:r w:rsidRPr="000D15A8">
        <w:rPr>
          <w:rFonts w:cs="Arial"/>
          <w:noProof/>
          <w:szCs w:val="24"/>
        </w:rPr>
        <w:t>Risk Management</w:t>
      </w:r>
      <w:bookmarkEnd w:id="47"/>
      <w:r w:rsidRPr="000D15A8">
        <w:rPr>
          <w:rFonts w:cs="Arial"/>
          <w:noProof/>
          <w:szCs w:val="24"/>
        </w:rPr>
        <w:t xml:space="preserve"> </w:t>
      </w:r>
    </w:p>
    <w:p w14:paraId="260273E4" w14:textId="77777777" w:rsidR="00C25657" w:rsidRDefault="00C25657" w:rsidP="00933D16">
      <w:pPr>
        <w:spacing w:after="0"/>
        <w:ind w:right="-46"/>
        <w:rPr>
          <w:bCs/>
          <w:szCs w:val="24"/>
        </w:rPr>
      </w:pPr>
      <w:r w:rsidRPr="00C25657">
        <w:rPr>
          <w:bCs/>
          <w:szCs w:val="24"/>
        </w:rPr>
        <w:t>Update is being prepared for August Audit Committee meeting.</w:t>
      </w:r>
    </w:p>
    <w:p w14:paraId="7B1F52D4" w14:textId="77777777" w:rsidR="001072EE" w:rsidRPr="00C25657" w:rsidRDefault="001072EE" w:rsidP="00933D16">
      <w:pPr>
        <w:spacing w:after="0"/>
        <w:ind w:right="-46"/>
        <w:rPr>
          <w:bCs/>
          <w:szCs w:val="24"/>
        </w:rPr>
      </w:pPr>
    </w:p>
    <w:p w14:paraId="01A189CA" w14:textId="0F86CED0" w:rsidR="0042698C" w:rsidRPr="000D15A8" w:rsidRDefault="00373ABC" w:rsidP="00A8253F">
      <w:pPr>
        <w:pStyle w:val="Heading2"/>
        <w:numPr>
          <w:ilvl w:val="1"/>
          <w:numId w:val="7"/>
        </w:numPr>
        <w:spacing w:before="120"/>
        <w:ind w:left="0" w:hanging="630"/>
        <w:rPr>
          <w:rFonts w:cs="Arial"/>
          <w:noProof/>
          <w:szCs w:val="24"/>
        </w:rPr>
      </w:pPr>
      <w:bookmarkStart w:id="48" w:name="_Toc172273528"/>
      <w:r>
        <w:rPr>
          <w:rFonts w:cs="Arial"/>
          <w:noProof/>
          <w:szCs w:val="24"/>
        </w:rPr>
        <w:t>L</w:t>
      </w:r>
      <w:r w:rsidR="0042698C" w:rsidRPr="000D15A8">
        <w:rPr>
          <w:rFonts w:cs="Arial"/>
          <w:noProof/>
          <w:szCs w:val="24"/>
        </w:rPr>
        <w:t xml:space="preserve">egal </w:t>
      </w:r>
      <w:r w:rsidR="0069443B">
        <w:rPr>
          <w:rFonts w:cs="Arial"/>
          <w:noProof/>
          <w:szCs w:val="24"/>
        </w:rPr>
        <w:t>M</w:t>
      </w:r>
      <w:r w:rsidR="0042698C" w:rsidRPr="000D15A8">
        <w:rPr>
          <w:rFonts w:cs="Arial"/>
          <w:noProof/>
          <w:szCs w:val="24"/>
        </w:rPr>
        <w:t>atters</w:t>
      </w:r>
      <w:bookmarkEnd w:id="48"/>
      <w:r w:rsidR="0042698C" w:rsidRPr="000D15A8">
        <w:rPr>
          <w:rFonts w:cs="Arial"/>
          <w:noProof/>
          <w:szCs w:val="24"/>
        </w:rPr>
        <w:t xml:space="preserve"> </w:t>
      </w:r>
    </w:p>
    <w:p w14:paraId="5E1842D6" w14:textId="590E8677" w:rsidR="001072EE" w:rsidRDefault="00373ABC" w:rsidP="00933D16">
      <w:r>
        <w:t>There being no legal matters for discussion.</w:t>
      </w:r>
    </w:p>
    <w:p w14:paraId="68CBDC0E" w14:textId="450E09FF" w:rsidR="00E16D78" w:rsidRDefault="00E16D78">
      <w:pPr>
        <w:rPr>
          <w:bCs/>
          <w:szCs w:val="24"/>
        </w:rPr>
      </w:pPr>
      <w:r>
        <w:rPr>
          <w:bCs/>
          <w:szCs w:val="24"/>
        </w:rPr>
        <w:br w:type="page"/>
      </w:r>
    </w:p>
    <w:p w14:paraId="5E344022" w14:textId="1C35B670" w:rsidR="00F03C09" w:rsidRPr="00F03C09" w:rsidRDefault="00F03C09" w:rsidP="005505BF">
      <w:pPr>
        <w:pStyle w:val="Heading2"/>
        <w:numPr>
          <w:ilvl w:val="1"/>
          <w:numId w:val="7"/>
        </w:numPr>
        <w:spacing w:before="120"/>
        <w:ind w:left="0" w:hanging="630"/>
        <w:rPr>
          <w:szCs w:val="28"/>
        </w:rPr>
      </w:pPr>
      <w:bookmarkStart w:id="49" w:name="_Toc172273529"/>
      <w:r>
        <w:rPr>
          <w:szCs w:val="28"/>
        </w:rPr>
        <w:lastRenderedPageBreak/>
        <w:t>Internal Audit</w:t>
      </w:r>
      <w:bookmarkEnd w:id="49"/>
      <w:r>
        <w:rPr>
          <w:szCs w:val="28"/>
        </w:rPr>
        <w:t xml:space="preserve"> </w:t>
      </w:r>
    </w:p>
    <w:p w14:paraId="3EB49981" w14:textId="7DEF705A" w:rsidR="005505BF" w:rsidRDefault="005505BF" w:rsidP="003C4AE7">
      <w:pPr>
        <w:pStyle w:val="Heading2"/>
        <w:numPr>
          <w:ilvl w:val="2"/>
          <w:numId w:val="7"/>
        </w:numPr>
        <w:spacing w:before="120"/>
        <w:ind w:hanging="927"/>
        <w:rPr>
          <w:szCs w:val="28"/>
        </w:rPr>
      </w:pPr>
      <w:bookmarkStart w:id="50" w:name="_Toc172273530"/>
      <w:r w:rsidRPr="00912DD7">
        <w:rPr>
          <w:rFonts w:cs="Arial"/>
          <w:noProof/>
          <w:szCs w:val="24"/>
        </w:rPr>
        <w:t>ARC2</w:t>
      </w:r>
      <w:r w:rsidR="000F29E0">
        <w:rPr>
          <w:rFonts w:cs="Arial"/>
          <w:noProof/>
          <w:szCs w:val="24"/>
        </w:rPr>
        <w:t>0</w:t>
      </w:r>
      <w:r w:rsidRPr="00165F04">
        <w:rPr>
          <w:szCs w:val="28"/>
        </w:rPr>
        <w:t xml:space="preserve">.07.24 Update </w:t>
      </w:r>
      <w:proofErr w:type="gramStart"/>
      <w:r w:rsidRPr="00165F04">
        <w:rPr>
          <w:szCs w:val="28"/>
        </w:rPr>
        <w:t>From</w:t>
      </w:r>
      <w:proofErr w:type="gramEnd"/>
      <w:r w:rsidRPr="00165F04">
        <w:rPr>
          <w:szCs w:val="28"/>
        </w:rPr>
        <w:t xml:space="preserve"> Moore Australia</w:t>
      </w:r>
      <w:r>
        <w:rPr>
          <w:szCs w:val="28"/>
        </w:rPr>
        <w:t xml:space="preserve"> (Deferred from 01.07.24)</w:t>
      </w:r>
      <w:bookmarkEnd w:id="50"/>
    </w:p>
    <w:tbl>
      <w:tblPr>
        <w:tblStyle w:val="TableGrid"/>
        <w:tblW w:w="9498" w:type="dxa"/>
        <w:tblInd w:w="-5" w:type="dxa"/>
        <w:tblLook w:val="04A0" w:firstRow="1" w:lastRow="0" w:firstColumn="1" w:lastColumn="0" w:noHBand="0" w:noVBand="1"/>
      </w:tblPr>
      <w:tblGrid>
        <w:gridCol w:w="3119"/>
        <w:gridCol w:w="6379"/>
      </w:tblGrid>
      <w:tr w:rsidR="005505BF" w:rsidRPr="00306235" w14:paraId="5A5DAC9B" w14:textId="77777777" w:rsidTr="00EB2F08">
        <w:tc>
          <w:tcPr>
            <w:tcW w:w="3119" w:type="dxa"/>
          </w:tcPr>
          <w:p w14:paraId="761CCEA9" w14:textId="77777777" w:rsidR="005505BF" w:rsidRPr="00306235" w:rsidRDefault="005505BF" w:rsidP="00185F68">
            <w:pPr>
              <w:ind w:right="110"/>
              <w:rPr>
                <w:b/>
                <w:color w:val="002060"/>
                <w:szCs w:val="24"/>
              </w:rPr>
            </w:pPr>
            <w:r w:rsidRPr="00306235">
              <w:rPr>
                <w:b/>
                <w:color w:val="002060"/>
                <w:szCs w:val="24"/>
              </w:rPr>
              <w:t>Meeting &amp; Date</w:t>
            </w:r>
          </w:p>
        </w:tc>
        <w:tc>
          <w:tcPr>
            <w:tcW w:w="6379" w:type="dxa"/>
          </w:tcPr>
          <w:p w14:paraId="4A3124CD" w14:textId="77777777" w:rsidR="005505BF" w:rsidRPr="00306235" w:rsidRDefault="005505BF" w:rsidP="00185F68">
            <w:pPr>
              <w:ind w:right="39"/>
              <w:rPr>
                <w:szCs w:val="24"/>
              </w:rPr>
            </w:pPr>
            <w:r>
              <w:rPr>
                <w:szCs w:val="24"/>
              </w:rPr>
              <w:t>Audit Committee 1 July 2024</w:t>
            </w:r>
          </w:p>
        </w:tc>
      </w:tr>
      <w:tr w:rsidR="005505BF" w:rsidRPr="00306235" w14:paraId="2CEA4C32" w14:textId="77777777" w:rsidTr="00EB2F08">
        <w:tc>
          <w:tcPr>
            <w:tcW w:w="3119" w:type="dxa"/>
          </w:tcPr>
          <w:p w14:paraId="56B391DF" w14:textId="77777777" w:rsidR="005505BF" w:rsidRPr="00306235" w:rsidRDefault="005505BF" w:rsidP="00185F68">
            <w:pPr>
              <w:ind w:right="110"/>
              <w:rPr>
                <w:b/>
                <w:color w:val="002060"/>
                <w:szCs w:val="24"/>
              </w:rPr>
            </w:pPr>
            <w:r w:rsidRPr="00306235">
              <w:rPr>
                <w:b/>
                <w:color w:val="002060"/>
                <w:szCs w:val="24"/>
              </w:rPr>
              <w:t>Applicant</w:t>
            </w:r>
          </w:p>
        </w:tc>
        <w:tc>
          <w:tcPr>
            <w:tcW w:w="6379" w:type="dxa"/>
          </w:tcPr>
          <w:p w14:paraId="41EFF081" w14:textId="77777777" w:rsidR="005505BF" w:rsidRPr="00306235" w:rsidRDefault="005505BF" w:rsidP="00185F68">
            <w:pPr>
              <w:ind w:right="39"/>
              <w:rPr>
                <w:szCs w:val="24"/>
              </w:rPr>
            </w:pPr>
            <w:r w:rsidRPr="00306235">
              <w:rPr>
                <w:szCs w:val="24"/>
              </w:rPr>
              <w:t>City of Nedlands</w:t>
            </w:r>
          </w:p>
        </w:tc>
      </w:tr>
      <w:tr w:rsidR="005505BF" w:rsidRPr="00306235" w14:paraId="43163F82" w14:textId="77777777" w:rsidTr="00EB2F08">
        <w:tc>
          <w:tcPr>
            <w:tcW w:w="3119" w:type="dxa"/>
          </w:tcPr>
          <w:p w14:paraId="3379F102" w14:textId="77777777" w:rsidR="005505BF" w:rsidRPr="00306235" w:rsidRDefault="005505BF" w:rsidP="00185F68">
            <w:pPr>
              <w:ind w:right="110"/>
              <w:rPr>
                <w:b/>
                <w:bCs/>
                <w:color w:val="002060"/>
                <w:szCs w:val="24"/>
              </w:rPr>
            </w:pPr>
            <w:r w:rsidRPr="00306235">
              <w:rPr>
                <w:b/>
                <w:bCs/>
                <w:color w:val="002060"/>
                <w:szCs w:val="24"/>
              </w:rPr>
              <w:t xml:space="preserve">Employee Disclosure under section 5.70 Local Government Act 1995 </w:t>
            </w:r>
          </w:p>
        </w:tc>
        <w:tc>
          <w:tcPr>
            <w:tcW w:w="6379" w:type="dxa"/>
          </w:tcPr>
          <w:p w14:paraId="20785309" w14:textId="77777777" w:rsidR="005505BF" w:rsidRPr="00306235" w:rsidRDefault="005505BF" w:rsidP="00185F68">
            <w:pPr>
              <w:pStyle w:val="Subsection"/>
              <w:tabs>
                <w:tab w:val="clear" w:pos="595"/>
                <w:tab w:val="clear" w:pos="879"/>
              </w:tabs>
              <w:spacing w:before="0" w:line="240" w:lineRule="auto"/>
              <w:ind w:left="0"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5505BF" w:rsidRPr="00306235" w14:paraId="1E43A62B" w14:textId="77777777" w:rsidTr="00EB2F08">
        <w:tc>
          <w:tcPr>
            <w:tcW w:w="3119" w:type="dxa"/>
          </w:tcPr>
          <w:p w14:paraId="478F43C1" w14:textId="77777777" w:rsidR="005505BF" w:rsidRPr="00306235" w:rsidRDefault="005505BF" w:rsidP="00185F68">
            <w:pPr>
              <w:ind w:right="110"/>
              <w:rPr>
                <w:b/>
                <w:color w:val="002060"/>
                <w:szCs w:val="24"/>
              </w:rPr>
            </w:pPr>
            <w:r w:rsidRPr="00306235">
              <w:rPr>
                <w:b/>
                <w:color w:val="002060"/>
                <w:szCs w:val="24"/>
              </w:rPr>
              <w:t>Report Author</w:t>
            </w:r>
          </w:p>
        </w:tc>
        <w:tc>
          <w:tcPr>
            <w:tcW w:w="6379" w:type="dxa"/>
          </w:tcPr>
          <w:p w14:paraId="5E2721AC" w14:textId="26904E70" w:rsidR="005505BF" w:rsidRPr="00306235" w:rsidRDefault="005505BF" w:rsidP="00185F68">
            <w:pPr>
              <w:ind w:right="39"/>
              <w:rPr>
                <w:szCs w:val="24"/>
              </w:rPr>
            </w:pPr>
            <w:r>
              <w:rPr>
                <w:szCs w:val="24"/>
              </w:rPr>
              <w:t>M</w:t>
            </w:r>
            <w:r w:rsidR="00051231">
              <w:rPr>
                <w:szCs w:val="24"/>
              </w:rPr>
              <w:t xml:space="preserve">. </w:t>
            </w:r>
            <w:proofErr w:type="spellStart"/>
            <w:r w:rsidR="00051231">
              <w:rPr>
                <w:szCs w:val="24"/>
              </w:rPr>
              <w:t>Shafizadeh</w:t>
            </w:r>
            <w:proofErr w:type="spellEnd"/>
            <w:r w:rsidR="00051231">
              <w:rPr>
                <w:szCs w:val="24"/>
              </w:rPr>
              <w:t xml:space="preserve"> -</w:t>
            </w:r>
            <w:r>
              <w:rPr>
                <w:szCs w:val="24"/>
              </w:rPr>
              <w:t xml:space="preserve"> Director </w:t>
            </w:r>
            <w:r w:rsidR="00051231">
              <w:rPr>
                <w:szCs w:val="24"/>
              </w:rPr>
              <w:t>Moore Australia</w:t>
            </w:r>
          </w:p>
        </w:tc>
      </w:tr>
      <w:tr w:rsidR="00051231" w:rsidRPr="00306235" w14:paraId="54FE1E26" w14:textId="77777777" w:rsidTr="00EB2F08">
        <w:tc>
          <w:tcPr>
            <w:tcW w:w="3119" w:type="dxa"/>
          </w:tcPr>
          <w:p w14:paraId="244A7B91" w14:textId="7B701AEE" w:rsidR="00051231" w:rsidRPr="00306235" w:rsidRDefault="00051231" w:rsidP="00051231">
            <w:pPr>
              <w:ind w:right="110"/>
              <w:rPr>
                <w:b/>
                <w:color w:val="002060"/>
                <w:szCs w:val="24"/>
              </w:rPr>
            </w:pPr>
            <w:r>
              <w:rPr>
                <w:b/>
                <w:color w:val="002060"/>
                <w:szCs w:val="24"/>
              </w:rPr>
              <w:t>Director</w:t>
            </w:r>
          </w:p>
        </w:tc>
        <w:tc>
          <w:tcPr>
            <w:tcW w:w="6379" w:type="dxa"/>
          </w:tcPr>
          <w:p w14:paraId="58732924" w14:textId="51FE589F" w:rsidR="00051231" w:rsidRPr="00306235" w:rsidRDefault="00051231" w:rsidP="00051231">
            <w:pPr>
              <w:ind w:right="39"/>
              <w:rPr>
                <w:szCs w:val="24"/>
              </w:rPr>
            </w:pPr>
            <w:r>
              <w:rPr>
                <w:szCs w:val="24"/>
              </w:rPr>
              <w:t>M. Cole Director Corporate Services</w:t>
            </w:r>
          </w:p>
        </w:tc>
      </w:tr>
      <w:tr w:rsidR="00051231" w:rsidRPr="00306235" w14:paraId="40C26724" w14:textId="77777777" w:rsidTr="00EB2F08">
        <w:trPr>
          <w:trHeight w:val="388"/>
        </w:trPr>
        <w:tc>
          <w:tcPr>
            <w:tcW w:w="3119" w:type="dxa"/>
          </w:tcPr>
          <w:p w14:paraId="33D76A01" w14:textId="77777777" w:rsidR="00051231" w:rsidRPr="00306235" w:rsidRDefault="00051231" w:rsidP="00051231">
            <w:pPr>
              <w:ind w:right="110"/>
              <w:rPr>
                <w:b/>
                <w:color w:val="002060"/>
                <w:szCs w:val="24"/>
              </w:rPr>
            </w:pPr>
            <w:r w:rsidRPr="00306235">
              <w:rPr>
                <w:b/>
                <w:color w:val="002060"/>
                <w:szCs w:val="24"/>
              </w:rPr>
              <w:t>Attachments</w:t>
            </w:r>
          </w:p>
        </w:tc>
        <w:tc>
          <w:tcPr>
            <w:tcW w:w="6379" w:type="dxa"/>
          </w:tcPr>
          <w:p w14:paraId="6A0A65CD" w14:textId="77777777" w:rsidR="00051231" w:rsidRPr="004343B9" w:rsidRDefault="00051231" w:rsidP="00051231">
            <w:pPr>
              <w:pStyle w:val="ListParagraph"/>
              <w:numPr>
                <w:ilvl w:val="0"/>
                <w:numId w:val="17"/>
              </w:numPr>
              <w:ind w:left="360" w:right="39"/>
              <w:rPr>
                <w:b w:val="0"/>
                <w:bCs/>
                <w:szCs w:val="24"/>
              </w:rPr>
            </w:pPr>
            <w:r w:rsidRPr="0024554F">
              <w:rPr>
                <w:b w:val="0"/>
                <w:bCs/>
                <w:color w:val="auto"/>
                <w:szCs w:val="24"/>
              </w:rPr>
              <w:t>Moore Australia Agenda Paper ARC Meeting 1 July 2024</w:t>
            </w:r>
          </w:p>
          <w:p w14:paraId="2BF06794" w14:textId="77777777" w:rsidR="00051231" w:rsidRPr="004343B9" w:rsidRDefault="00051231" w:rsidP="00051231">
            <w:pPr>
              <w:ind w:right="39"/>
              <w:rPr>
                <w:bCs/>
                <w:color w:val="163475"/>
                <w:szCs w:val="24"/>
              </w:rPr>
            </w:pPr>
            <w:r>
              <w:rPr>
                <w:bCs/>
                <w:szCs w:val="24"/>
              </w:rPr>
              <w:t xml:space="preserve">2. </w:t>
            </w:r>
            <w:r w:rsidRPr="004343B9">
              <w:rPr>
                <w:bCs/>
                <w:szCs w:val="24"/>
              </w:rPr>
              <w:t>CONFIDENTIAL Moore Australia Agenda Paper ARC Meeting 1 July 2024</w:t>
            </w:r>
          </w:p>
        </w:tc>
      </w:tr>
    </w:tbl>
    <w:p w14:paraId="5DACAE4D" w14:textId="77777777" w:rsidR="005505BF" w:rsidRPr="00306235" w:rsidRDefault="005505BF" w:rsidP="005505BF">
      <w:pPr>
        <w:spacing w:after="0"/>
        <w:ind w:right="-46"/>
        <w:rPr>
          <w:b/>
          <w:szCs w:val="24"/>
        </w:rPr>
      </w:pPr>
    </w:p>
    <w:p w14:paraId="6DEF84C8" w14:textId="07903435" w:rsidR="005505BF" w:rsidRPr="00051231" w:rsidRDefault="005505BF" w:rsidP="00051231">
      <w:pPr>
        <w:ind w:right="-45"/>
        <w:rPr>
          <w:rFonts w:eastAsia="Calibri"/>
          <w:b/>
          <w:color w:val="002060"/>
          <w:sz w:val="28"/>
          <w:szCs w:val="32"/>
        </w:rPr>
      </w:pPr>
      <w:r w:rsidRPr="00051231">
        <w:rPr>
          <w:rFonts w:eastAsia="Calibri"/>
          <w:b/>
          <w:color w:val="002060"/>
          <w:sz w:val="28"/>
          <w:szCs w:val="32"/>
        </w:rPr>
        <w:t>Purpose</w:t>
      </w:r>
    </w:p>
    <w:p w14:paraId="6F65EFC1" w14:textId="091DEE44" w:rsidR="005505BF" w:rsidRPr="00051231" w:rsidRDefault="005505BF" w:rsidP="005505BF">
      <w:pPr>
        <w:spacing w:after="0"/>
        <w:ind w:right="-46"/>
        <w:rPr>
          <w:szCs w:val="24"/>
        </w:rPr>
      </w:pPr>
      <w:r w:rsidRPr="00ED0C52">
        <w:rPr>
          <w:szCs w:val="24"/>
        </w:rPr>
        <w:t>This report is for Moore Australia to present its agenda paper to the Audit Committee.</w:t>
      </w:r>
    </w:p>
    <w:p w14:paraId="34ABB2BB" w14:textId="77777777" w:rsidR="005505BF" w:rsidRDefault="005505BF" w:rsidP="005505BF">
      <w:pPr>
        <w:spacing w:after="0"/>
        <w:ind w:right="-46"/>
        <w:rPr>
          <w:color w:val="000000" w:themeColor="text1"/>
          <w:szCs w:val="24"/>
        </w:rPr>
      </w:pPr>
    </w:p>
    <w:p w14:paraId="7729F428" w14:textId="77777777" w:rsidR="00E16D78" w:rsidRPr="00051231" w:rsidRDefault="00E16D78" w:rsidP="005505BF">
      <w:pPr>
        <w:spacing w:after="0"/>
        <w:ind w:right="-46"/>
        <w:rPr>
          <w:color w:val="000000" w:themeColor="text1"/>
          <w:szCs w:val="24"/>
        </w:rPr>
      </w:pPr>
    </w:p>
    <w:p w14:paraId="7128F2B5" w14:textId="7825E89F" w:rsidR="005505BF" w:rsidRPr="00051231" w:rsidRDefault="005505BF" w:rsidP="00051231">
      <w:pPr>
        <w:ind w:right="-45"/>
        <w:rPr>
          <w:rFonts w:eastAsia="Calibri"/>
          <w:b/>
          <w:color w:val="002060"/>
          <w:sz w:val="28"/>
          <w:szCs w:val="32"/>
        </w:rPr>
      </w:pPr>
      <w:r w:rsidRPr="00051231">
        <w:rPr>
          <w:rFonts w:eastAsia="Calibri"/>
          <w:b/>
          <w:color w:val="002060"/>
          <w:sz w:val="28"/>
          <w:szCs w:val="32"/>
        </w:rPr>
        <w:t>Recommendation</w:t>
      </w:r>
    </w:p>
    <w:p w14:paraId="0EE4111E" w14:textId="147D96EE" w:rsidR="005505BF" w:rsidRDefault="005505BF" w:rsidP="005505BF">
      <w:pPr>
        <w:spacing w:after="0"/>
        <w:ind w:right="-46"/>
        <w:rPr>
          <w:b/>
          <w:color w:val="002060"/>
          <w:szCs w:val="24"/>
        </w:rPr>
      </w:pPr>
      <w:r w:rsidRPr="00616274">
        <w:rPr>
          <w:b/>
          <w:color w:val="002060"/>
          <w:szCs w:val="24"/>
        </w:rPr>
        <w:t xml:space="preserve">That </w:t>
      </w:r>
      <w:r>
        <w:rPr>
          <w:b/>
          <w:color w:val="002060"/>
          <w:szCs w:val="24"/>
        </w:rPr>
        <w:t>Council</w:t>
      </w:r>
      <w:r w:rsidRPr="00616274">
        <w:rPr>
          <w:b/>
          <w:color w:val="002060"/>
          <w:szCs w:val="24"/>
        </w:rPr>
        <w:t xml:space="preserve"> receive</w:t>
      </w:r>
      <w:r>
        <w:rPr>
          <w:b/>
          <w:color w:val="002060"/>
          <w:szCs w:val="24"/>
        </w:rPr>
        <w:t>s</w:t>
      </w:r>
      <w:r w:rsidRPr="00616274">
        <w:rPr>
          <w:b/>
          <w:color w:val="002060"/>
          <w:szCs w:val="24"/>
        </w:rPr>
        <w:t xml:space="preserve"> the agenda paper from Moore Australia</w:t>
      </w:r>
      <w:r w:rsidRPr="00616274">
        <w:rPr>
          <w:b/>
          <w:color w:val="002060"/>
          <w:szCs w:val="24"/>
        </w:rPr>
        <w:cr/>
      </w:r>
    </w:p>
    <w:p w14:paraId="58451321" w14:textId="77777777" w:rsidR="00E16D78" w:rsidRPr="00051231" w:rsidRDefault="00E16D78" w:rsidP="005505BF">
      <w:pPr>
        <w:spacing w:after="0"/>
        <w:ind w:right="-46"/>
        <w:rPr>
          <w:color w:val="000000" w:themeColor="text1"/>
          <w:szCs w:val="24"/>
        </w:rPr>
      </w:pPr>
    </w:p>
    <w:p w14:paraId="3E2E1A01" w14:textId="36B511D5" w:rsidR="005505BF" w:rsidRPr="00051231" w:rsidRDefault="005505BF" w:rsidP="00051231">
      <w:pPr>
        <w:ind w:right="-45"/>
        <w:rPr>
          <w:rFonts w:eastAsia="Calibri"/>
          <w:b/>
          <w:color w:val="002060"/>
          <w:sz w:val="28"/>
          <w:szCs w:val="32"/>
        </w:rPr>
      </w:pPr>
      <w:r w:rsidRPr="00051231">
        <w:rPr>
          <w:rFonts w:eastAsia="Calibri"/>
          <w:b/>
          <w:color w:val="002060"/>
          <w:sz w:val="28"/>
          <w:szCs w:val="32"/>
        </w:rPr>
        <w:t>Voting Requirement</w:t>
      </w:r>
    </w:p>
    <w:p w14:paraId="09A87354" w14:textId="77777777" w:rsidR="005505BF" w:rsidRPr="00306235" w:rsidRDefault="005505BF" w:rsidP="005505BF">
      <w:pPr>
        <w:spacing w:after="0"/>
        <w:ind w:right="-46"/>
        <w:rPr>
          <w:color w:val="000000" w:themeColor="text1"/>
          <w:szCs w:val="24"/>
        </w:rPr>
      </w:pPr>
      <w:r w:rsidRPr="00306235">
        <w:rPr>
          <w:color w:val="000000" w:themeColor="text1"/>
          <w:szCs w:val="24"/>
        </w:rPr>
        <w:t xml:space="preserve">Simple Majority. </w:t>
      </w:r>
    </w:p>
    <w:p w14:paraId="7652D00F" w14:textId="77777777" w:rsidR="005505BF" w:rsidRDefault="005505BF" w:rsidP="005505BF">
      <w:pPr>
        <w:spacing w:after="0"/>
        <w:ind w:right="-46"/>
        <w:rPr>
          <w:bCs/>
          <w:szCs w:val="24"/>
        </w:rPr>
      </w:pPr>
    </w:p>
    <w:p w14:paraId="1BD0DF46" w14:textId="77777777" w:rsidR="00E16D78" w:rsidRPr="00306235" w:rsidRDefault="00E16D78" w:rsidP="005505BF">
      <w:pPr>
        <w:spacing w:after="0"/>
        <w:ind w:right="-46"/>
        <w:rPr>
          <w:bCs/>
          <w:szCs w:val="24"/>
        </w:rPr>
      </w:pPr>
    </w:p>
    <w:p w14:paraId="6CB915C2" w14:textId="2D07167C" w:rsidR="005505BF" w:rsidRPr="00051231" w:rsidRDefault="005505BF" w:rsidP="00051231">
      <w:pPr>
        <w:ind w:right="-45"/>
        <w:rPr>
          <w:rFonts w:eastAsia="Calibri"/>
          <w:b/>
          <w:color w:val="002060"/>
          <w:sz w:val="28"/>
          <w:szCs w:val="32"/>
        </w:rPr>
      </w:pPr>
      <w:r w:rsidRPr="00051231">
        <w:rPr>
          <w:rFonts w:eastAsia="Calibri"/>
          <w:b/>
          <w:color w:val="002060"/>
          <w:sz w:val="28"/>
          <w:szCs w:val="32"/>
        </w:rPr>
        <w:t xml:space="preserve">Background </w:t>
      </w:r>
    </w:p>
    <w:p w14:paraId="1384AA9E" w14:textId="77777777" w:rsidR="005505BF" w:rsidRDefault="005505BF" w:rsidP="005505BF">
      <w:pPr>
        <w:spacing w:after="0"/>
        <w:ind w:right="-46"/>
      </w:pPr>
      <w:r>
        <w:t xml:space="preserve">The City’s, internal auditor Moore Australia provided this report in response to a request from the chair of the Audit &amp; Risk Committee to summarise the status of the 320 internal audit recommendations made to the City of Nedlands since March 2020.  </w:t>
      </w:r>
    </w:p>
    <w:p w14:paraId="773709B8" w14:textId="77777777" w:rsidR="005505BF" w:rsidRDefault="005505BF" w:rsidP="005505BF">
      <w:pPr>
        <w:spacing w:after="0"/>
        <w:ind w:right="-46"/>
        <w:rPr>
          <w:b/>
          <w:szCs w:val="24"/>
        </w:rPr>
      </w:pPr>
    </w:p>
    <w:p w14:paraId="531E5D44" w14:textId="77777777" w:rsidR="00E16D78" w:rsidRPr="00306235" w:rsidRDefault="00E16D78" w:rsidP="005505BF">
      <w:pPr>
        <w:spacing w:after="0"/>
        <w:ind w:right="-46"/>
        <w:rPr>
          <w:b/>
          <w:szCs w:val="24"/>
        </w:rPr>
      </w:pPr>
    </w:p>
    <w:p w14:paraId="6EB0362D" w14:textId="420B5F45" w:rsidR="005505BF" w:rsidRPr="00051231" w:rsidRDefault="005505BF" w:rsidP="00051231">
      <w:pPr>
        <w:ind w:right="-45"/>
        <w:rPr>
          <w:rFonts w:eastAsia="Calibri"/>
          <w:b/>
          <w:color w:val="002060"/>
          <w:sz w:val="28"/>
          <w:szCs w:val="32"/>
        </w:rPr>
      </w:pPr>
      <w:r w:rsidRPr="00051231">
        <w:rPr>
          <w:rFonts w:eastAsia="Calibri"/>
          <w:b/>
          <w:color w:val="002060"/>
          <w:sz w:val="28"/>
          <w:szCs w:val="32"/>
        </w:rPr>
        <w:t>Discussion</w:t>
      </w:r>
    </w:p>
    <w:p w14:paraId="791B5547" w14:textId="77777777" w:rsidR="005505BF" w:rsidRPr="000C1F28" w:rsidRDefault="005505BF" w:rsidP="005505BF">
      <w:pPr>
        <w:spacing w:after="0"/>
        <w:ind w:right="-46"/>
      </w:pPr>
      <w:r>
        <w:t xml:space="preserve">While the Moore Australia progress report attached to the </w:t>
      </w:r>
      <w:proofErr w:type="gramStart"/>
      <w:r>
        <w:t>agenda  shows</w:t>
      </w:r>
      <w:proofErr w:type="gramEnd"/>
      <w:r>
        <w:t xml:space="preserve"> the number of outstanding audit log items, the paper does not clearly indicate the age of the outstanding items.</w:t>
      </w:r>
    </w:p>
    <w:p w14:paraId="28A38B71" w14:textId="77777777" w:rsidR="005505BF" w:rsidRPr="000C1F28" w:rsidRDefault="005505BF" w:rsidP="005505BF">
      <w:pPr>
        <w:spacing w:after="0"/>
        <w:ind w:right="-46"/>
        <w:rPr>
          <w:szCs w:val="24"/>
        </w:rPr>
      </w:pPr>
    </w:p>
    <w:p w14:paraId="3853AE8F" w14:textId="3036B780" w:rsidR="005505BF" w:rsidRDefault="005505BF" w:rsidP="005505BF">
      <w:pPr>
        <w:spacing w:after="0"/>
        <w:ind w:right="-46"/>
        <w:rPr>
          <w:szCs w:val="24"/>
        </w:rPr>
      </w:pPr>
      <w:r w:rsidRPr="000C1F28">
        <w:rPr>
          <w:szCs w:val="24"/>
        </w:rPr>
        <w:t>The summary table below indicates the number of days the audit items have been outstanding:</w:t>
      </w:r>
    </w:p>
    <w:p w14:paraId="7D5C67E8" w14:textId="77777777" w:rsidR="005505BF" w:rsidRPr="00533A49" w:rsidRDefault="005505BF" w:rsidP="005505BF">
      <w:pPr>
        <w:spacing w:after="0"/>
        <w:ind w:right="-46"/>
        <w:rPr>
          <w:szCs w:val="24"/>
        </w:rPr>
      </w:pPr>
    </w:p>
    <w:tbl>
      <w:tblPr>
        <w:tblW w:w="0" w:type="auto"/>
        <w:tblCellMar>
          <w:left w:w="0" w:type="dxa"/>
          <w:right w:w="0" w:type="dxa"/>
        </w:tblCellMar>
        <w:tblLook w:val="04A0" w:firstRow="1" w:lastRow="0" w:firstColumn="1" w:lastColumn="0" w:noHBand="0" w:noVBand="1"/>
      </w:tblPr>
      <w:tblGrid>
        <w:gridCol w:w="3117"/>
        <w:gridCol w:w="3117"/>
      </w:tblGrid>
      <w:tr w:rsidR="005505BF" w14:paraId="6DB40556" w14:textId="77777777" w:rsidTr="00185F68">
        <w:tc>
          <w:tcPr>
            <w:tcW w:w="3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0B25D1" w14:textId="77777777" w:rsidR="005505BF" w:rsidRDefault="005505BF" w:rsidP="00185F68">
            <w:pPr>
              <w:spacing w:after="0"/>
            </w:pPr>
            <w:r>
              <w:t>No of days outstanding</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B6AA68" w14:textId="77777777" w:rsidR="005505BF" w:rsidRDefault="005505BF" w:rsidP="00185F68">
            <w:pPr>
              <w:spacing w:after="0"/>
            </w:pPr>
            <w:r>
              <w:t>No of outstanding items</w:t>
            </w:r>
          </w:p>
        </w:tc>
      </w:tr>
      <w:tr w:rsidR="005505BF" w14:paraId="7E5923BD" w14:textId="77777777" w:rsidTr="00185F68">
        <w:tc>
          <w:tcPr>
            <w:tcW w:w="3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D9EDE" w14:textId="77777777" w:rsidR="005505BF" w:rsidRDefault="005505BF" w:rsidP="00185F68">
            <w:pPr>
              <w:spacing w:after="0"/>
            </w:pPr>
            <w:r>
              <w:t>Over 300 days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D047069" w14:textId="77777777" w:rsidR="005505BF" w:rsidRDefault="005505BF" w:rsidP="00185F68">
            <w:pPr>
              <w:spacing w:after="0"/>
            </w:pPr>
            <w:r>
              <w:t>313</w:t>
            </w:r>
          </w:p>
        </w:tc>
      </w:tr>
      <w:tr w:rsidR="005505BF" w14:paraId="28142CBB" w14:textId="77777777" w:rsidTr="00185F68">
        <w:tc>
          <w:tcPr>
            <w:tcW w:w="3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D0152" w14:textId="77777777" w:rsidR="005505BF" w:rsidRDefault="005505BF" w:rsidP="00185F68">
            <w:pPr>
              <w:spacing w:after="0"/>
            </w:pPr>
            <w:r>
              <w:t>Over 200 days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9E883C7" w14:textId="77777777" w:rsidR="005505BF" w:rsidRDefault="005505BF" w:rsidP="00185F68">
            <w:pPr>
              <w:spacing w:after="0"/>
            </w:pPr>
            <w:r>
              <w:t>9</w:t>
            </w:r>
          </w:p>
        </w:tc>
      </w:tr>
      <w:tr w:rsidR="005505BF" w14:paraId="05E96EA4" w14:textId="77777777" w:rsidTr="00185F68">
        <w:tc>
          <w:tcPr>
            <w:tcW w:w="3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4C7B2" w14:textId="77777777" w:rsidR="005505BF" w:rsidRDefault="005505BF" w:rsidP="00185F68">
            <w:pPr>
              <w:spacing w:after="0"/>
            </w:pPr>
            <w:r>
              <w:t>Over 100 days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76DAF43" w14:textId="77777777" w:rsidR="005505BF" w:rsidRDefault="005505BF" w:rsidP="00185F68">
            <w:pPr>
              <w:spacing w:after="0"/>
            </w:pPr>
            <w:r>
              <w:t>9</w:t>
            </w:r>
          </w:p>
        </w:tc>
      </w:tr>
    </w:tbl>
    <w:p w14:paraId="0D16EE75" w14:textId="7143F950" w:rsidR="005505BF" w:rsidRDefault="005505BF" w:rsidP="005505BF">
      <w:r>
        <w:lastRenderedPageBreak/>
        <w:t>The progress report from Moore Australia contained in the report is set out below</w:t>
      </w:r>
    </w:p>
    <w:p w14:paraId="2CFF9842" w14:textId="62150B80" w:rsidR="00E16D78" w:rsidRDefault="00BF76C9" w:rsidP="005505BF">
      <w:pPr>
        <w:spacing w:after="0"/>
        <w:ind w:right="-46"/>
        <w:rPr>
          <w:szCs w:val="24"/>
        </w:rPr>
      </w:pPr>
      <w:r>
        <w:rPr>
          <w:noProof/>
        </w:rPr>
        <w:drawing>
          <wp:inline distT="0" distB="0" distL="0" distR="0" wp14:anchorId="6419E69B" wp14:editId="5509E9B1">
            <wp:extent cx="4405745" cy="2774126"/>
            <wp:effectExtent l="0" t="0" r="0" b="7620"/>
            <wp:docPr id="17267378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29"/>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413633" cy="2779093"/>
                    </a:xfrm>
                    <a:prstGeom prst="rect">
                      <a:avLst/>
                    </a:prstGeom>
                    <a:noFill/>
                    <a:ln>
                      <a:noFill/>
                    </a:ln>
                  </pic:spPr>
                </pic:pic>
              </a:graphicData>
            </a:graphic>
          </wp:inline>
        </w:drawing>
      </w:r>
    </w:p>
    <w:p w14:paraId="725640CE" w14:textId="77777777" w:rsidR="00E16D78" w:rsidRPr="00306235" w:rsidRDefault="00E16D78" w:rsidP="005505BF">
      <w:pPr>
        <w:spacing w:after="0"/>
        <w:ind w:right="-46"/>
        <w:rPr>
          <w:szCs w:val="24"/>
        </w:rPr>
      </w:pPr>
    </w:p>
    <w:p w14:paraId="341D7A21" w14:textId="188CB375" w:rsidR="005505BF" w:rsidRPr="00051231" w:rsidRDefault="005505BF" w:rsidP="00051231">
      <w:pPr>
        <w:ind w:right="-45"/>
        <w:rPr>
          <w:rFonts w:eastAsia="Calibri"/>
          <w:b/>
          <w:color w:val="002060"/>
          <w:sz w:val="28"/>
          <w:szCs w:val="32"/>
        </w:rPr>
      </w:pPr>
      <w:r w:rsidRPr="00051231">
        <w:rPr>
          <w:rFonts w:eastAsia="Calibri"/>
          <w:b/>
          <w:color w:val="002060"/>
          <w:sz w:val="28"/>
          <w:szCs w:val="32"/>
        </w:rPr>
        <w:t>Consultation</w:t>
      </w:r>
    </w:p>
    <w:p w14:paraId="69E324F1" w14:textId="77777777" w:rsidR="005505BF" w:rsidRPr="00306235" w:rsidRDefault="005505BF" w:rsidP="005505BF">
      <w:pPr>
        <w:spacing w:after="0"/>
        <w:ind w:right="-46"/>
      </w:pPr>
      <w:r>
        <w:t>The Presiding Member has met with the City’s Internal Auditors and agreed on future reporting timelines to the Audit Committee.</w:t>
      </w:r>
    </w:p>
    <w:p w14:paraId="7779C7F0" w14:textId="77777777" w:rsidR="005505BF" w:rsidRDefault="005505BF" w:rsidP="005505BF">
      <w:pPr>
        <w:spacing w:after="0"/>
        <w:ind w:right="-46"/>
        <w:rPr>
          <w:szCs w:val="24"/>
        </w:rPr>
      </w:pPr>
    </w:p>
    <w:p w14:paraId="3FD0E237" w14:textId="77777777" w:rsidR="00E16D78" w:rsidRPr="00306235" w:rsidRDefault="00E16D78" w:rsidP="005505BF">
      <w:pPr>
        <w:spacing w:after="0"/>
        <w:ind w:right="-46"/>
        <w:rPr>
          <w:szCs w:val="24"/>
        </w:rPr>
      </w:pPr>
    </w:p>
    <w:p w14:paraId="6DEFE0E7" w14:textId="0C404466" w:rsidR="005505BF" w:rsidRPr="00051231" w:rsidRDefault="005505BF" w:rsidP="00051231">
      <w:pPr>
        <w:ind w:right="-45"/>
        <w:rPr>
          <w:rFonts w:eastAsia="Calibri"/>
          <w:b/>
          <w:color w:val="002060"/>
          <w:sz w:val="28"/>
          <w:szCs w:val="32"/>
        </w:rPr>
      </w:pPr>
      <w:r w:rsidRPr="00051231">
        <w:rPr>
          <w:rFonts w:eastAsia="Calibri"/>
          <w:b/>
          <w:color w:val="002060"/>
          <w:sz w:val="28"/>
          <w:szCs w:val="32"/>
        </w:rPr>
        <w:t>Strategic Implications</w:t>
      </w:r>
    </w:p>
    <w:p w14:paraId="2693F641" w14:textId="77777777" w:rsidR="005505BF" w:rsidRPr="00306235" w:rsidRDefault="005505BF" w:rsidP="005505BF">
      <w:pPr>
        <w:spacing w:after="0"/>
        <w:ind w:right="-46"/>
        <w:rPr>
          <w:szCs w:val="24"/>
        </w:rPr>
      </w:pPr>
      <w:r w:rsidRPr="00306235">
        <w:rPr>
          <w:szCs w:val="24"/>
        </w:rPr>
        <w:t>This item is strategically aligned to the City of Nedlands Council Plan 2023-33 vision and desired outcomes as follows:</w:t>
      </w:r>
    </w:p>
    <w:p w14:paraId="155AEA84" w14:textId="77777777" w:rsidR="005505BF" w:rsidRPr="00306235" w:rsidRDefault="005505BF" w:rsidP="005505BF">
      <w:pPr>
        <w:spacing w:after="0"/>
        <w:ind w:right="-46"/>
        <w:rPr>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5505BF" w:rsidRPr="00306235" w14:paraId="2DCCE943" w14:textId="77777777" w:rsidTr="00185F68">
        <w:tc>
          <w:tcPr>
            <w:tcW w:w="1697" w:type="dxa"/>
          </w:tcPr>
          <w:p w14:paraId="5BE387B1" w14:textId="77777777" w:rsidR="005505BF" w:rsidRPr="00306235" w:rsidRDefault="005505BF" w:rsidP="00185F68">
            <w:pPr>
              <w:ind w:right="-46"/>
              <w:rPr>
                <w:b/>
                <w:bCs/>
                <w:szCs w:val="24"/>
              </w:rPr>
            </w:pPr>
            <w:r w:rsidRPr="00306235">
              <w:rPr>
                <w:b/>
                <w:color w:val="002060"/>
                <w:szCs w:val="28"/>
              </w:rPr>
              <w:t>Vision</w:t>
            </w:r>
          </w:p>
        </w:tc>
        <w:tc>
          <w:tcPr>
            <w:tcW w:w="7654" w:type="dxa"/>
          </w:tcPr>
          <w:p w14:paraId="42D984EA" w14:textId="77777777" w:rsidR="005505BF" w:rsidRPr="00306235" w:rsidRDefault="005505BF" w:rsidP="00185F68">
            <w:pPr>
              <w:ind w:right="-46"/>
              <w:rPr>
                <w:szCs w:val="24"/>
              </w:rPr>
            </w:pPr>
            <w:r w:rsidRPr="00306235">
              <w:rPr>
                <w:szCs w:val="24"/>
              </w:rPr>
              <w:t>Sustainable and responsible for a bright future</w:t>
            </w:r>
          </w:p>
        </w:tc>
      </w:tr>
      <w:tr w:rsidR="005505BF" w:rsidRPr="00306235" w14:paraId="6C91AA05" w14:textId="77777777" w:rsidTr="00185F68">
        <w:tc>
          <w:tcPr>
            <w:tcW w:w="1697" w:type="dxa"/>
          </w:tcPr>
          <w:p w14:paraId="291D8A88" w14:textId="77777777" w:rsidR="005505BF" w:rsidRPr="00306235" w:rsidRDefault="005505BF" w:rsidP="00185F68">
            <w:pPr>
              <w:ind w:right="-46"/>
              <w:rPr>
                <w:b/>
                <w:bCs/>
                <w:szCs w:val="24"/>
              </w:rPr>
            </w:pPr>
            <w:r w:rsidRPr="00306235">
              <w:rPr>
                <w:b/>
                <w:bCs/>
                <w:color w:val="002060"/>
                <w:szCs w:val="24"/>
              </w:rPr>
              <w:t>Pillar</w:t>
            </w:r>
          </w:p>
        </w:tc>
        <w:tc>
          <w:tcPr>
            <w:tcW w:w="7654" w:type="dxa"/>
          </w:tcPr>
          <w:p w14:paraId="6D58390D" w14:textId="77777777" w:rsidR="005505BF" w:rsidRPr="00306235" w:rsidRDefault="005505BF" w:rsidP="00185F68">
            <w:pPr>
              <w:ind w:right="-46"/>
              <w:rPr>
                <w:b/>
                <w:bCs/>
                <w:szCs w:val="24"/>
              </w:rPr>
            </w:pPr>
            <w:r w:rsidRPr="00306235">
              <w:rPr>
                <w:b/>
                <w:bCs/>
                <w:szCs w:val="24"/>
              </w:rPr>
              <w:t>Performance</w:t>
            </w:r>
          </w:p>
        </w:tc>
      </w:tr>
      <w:tr w:rsidR="005505BF" w:rsidRPr="00306235" w14:paraId="0F2FBAAC" w14:textId="77777777" w:rsidTr="00185F68">
        <w:tc>
          <w:tcPr>
            <w:tcW w:w="1697" w:type="dxa"/>
          </w:tcPr>
          <w:p w14:paraId="2B347D3A" w14:textId="77777777" w:rsidR="005505BF" w:rsidRPr="00306235" w:rsidRDefault="005505BF" w:rsidP="00185F68">
            <w:pPr>
              <w:ind w:right="-46"/>
              <w:rPr>
                <w:b/>
                <w:bCs/>
                <w:szCs w:val="24"/>
              </w:rPr>
            </w:pPr>
            <w:r w:rsidRPr="00306235">
              <w:rPr>
                <w:b/>
                <w:bCs/>
                <w:color w:val="002060"/>
                <w:szCs w:val="24"/>
              </w:rPr>
              <w:t>Outcome</w:t>
            </w:r>
          </w:p>
        </w:tc>
        <w:sdt>
          <w:sdtPr>
            <w:rPr>
              <w:szCs w:val="24"/>
            </w:rPr>
            <w:alias w:val="Outcome"/>
            <w:tag w:val="Outcome"/>
            <w:id w:val="-799452735"/>
            <w:placeholder>
              <w:docPart w:val="42330D2E32ADD2438199973F5DDC5B1B"/>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17B4D3D8" w14:textId="77777777" w:rsidR="005505BF" w:rsidRPr="00306235" w:rsidRDefault="005505BF" w:rsidP="00185F68">
                <w:pPr>
                  <w:ind w:right="-46"/>
                  <w:rPr>
                    <w:szCs w:val="24"/>
                  </w:rPr>
                </w:pPr>
                <w:r>
                  <w:rPr>
                    <w:szCs w:val="24"/>
                  </w:rPr>
                  <w:t>11. Effective leadership and governance.</w:t>
                </w:r>
              </w:p>
            </w:tc>
          </w:sdtContent>
        </w:sdt>
      </w:tr>
    </w:tbl>
    <w:p w14:paraId="75F8212E" w14:textId="77777777" w:rsidR="00051231" w:rsidRDefault="00051231" w:rsidP="005505BF">
      <w:pPr>
        <w:spacing w:after="0"/>
        <w:ind w:right="-46"/>
        <w:rPr>
          <w:szCs w:val="24"/>
        </w:rPr>
      </w:pPr>
    </w:p>
    <w:p w14:paraId="00BC9241" w14:textId="77777777" w:rsidR="00E16D78" w:rsidRPr="00051231" w:rsidRDefault="00E16D78" w:rsidP="005505BF">
      <w:pPr>
        <w:spacing w:after="0"/>
        <w:ind w:right="-46"/>
        <w:rPr>
          <w:szCs w:val="24"/>
        </w:rPr>
      </w:pPr>
    </w:p>
    <w:p w14:paraId="1CB8F05F" w14:textId="236F9C0A" w:rsidR="005505BF" w:rsidRPr="00051231" w:rsidRDefault="005505BF" w:rsidP="00051231">
      <w:pPr>
        <w:ind w:right="-45"/>
        <w:rPr>
          <w:rFonts w:eastAsia="Calibri"/>
          <w:b/>
          <w:color w:val="002060"/>
          <w:sz w:val="28"/>
          <w:szCs w:val="32"/>
        </w:rPr>
      </w:pPr>
      <w:r w:rsidRPr="00051231">
        <w:rPr>
          <w:rFonts w:eastAsia="Calibri"/>
          <w:b/>
          <w:color w:val="002060"/>
          <w:sz w:val="28"/>
          <w:szCs w:val="32"/>
        </w:rPr>
        <w:t>Budget/Financial Implications</w:t>
      </w:r>
    </w:p>
    <w:p w14:paraId="196703C2" w14:textId="0B8FB717" w:rsidR="005505BF" w:rsidRPr="00051231" w:rsidRDefault="005505BF" w:rsidP="005505BF">
      <w:pPr>
        <w:spacing w:after="0"/>
        <w:ind w:right="-46"/>
        <w:rPr>
          <w:szCs w:val="24"/>
        </w:rPr>
      </w:pPr>
      <w:r>
        <w:rPr>
          <w:rFonts w:eastAsia="Acumin Pro"/>
          <w:szCs w:val="24"/>
        </w:rPr>
        <w:t xml:space="preserve">There </w:t>
      </w:r>
      <w:proofErr w:type="gramStart"/>
      <w:r>
        <w:rPr>
          <w:rFonts w:eastAsia="Acumin Pro"/>
          <w:szCs w:val="24"/>
        </w:rPr>
        <w:t>are</w:t>
      </w:r>
      <w:proofErr w:type="gramEnd"/>
      <w:r>
        <w:rPr>
          <w:rFonts w:eastAsia="Acumin Pro"/>
          <w:szCs w:val="24"/>
        </w:rPr>
        <w:t xml:space="preserve"> no financial implication to this report.</w:t>
      </w:r>
    </w:p>
    <w:p w14:paraId="7ED929EA" w14:textId="77777777" w:rsidR="00E16D78" w:rsidRPr="00306235" w:rsidRDefault="00E16D78" w:rsidP="005505BF">
      <w:pPr>
        <w:spacing w:after="0"/>
        <w:ind w:right="-46"/>
        <w:rPr>
          <w:szCs w:val="24"/>
          <w:highlight w:val="yellow"/>
        </w:rPr>
      </w:pPr>
    </w:p>
    <w:p w14:paraId="4C55907D" w14:textId="0BC1E555" w:rsidR="005505BF" w:rsidRPr="00051231" w:rsidRDefault="005505BF" w:rsidP="00051231">
      <w:pPr>
        <w:ind w:right="-45"/>
        <w:rPr>
          <w:rFonts w:eastAsia="Calibri"/>
          <w:b/>
          <w:color w:val="002060"/>
          <w:sz w:val="28"/>
          <w:szCs w:val="32"/>
        </w:rPr>
      </w:pPr>
      <w:r w:rsidRPr="00051231">
        <w:rPr>
          <w:rFonts w:eastAsia="Calibri"/>
          <w:b/>
          <w:color w:val="002060"/>
          <w:sz w:val="28"/>
          <w:szCs w:val="32"/>
        </w:rPr>
        <w:t>Decision Implications</w:t>
      </w:r>
    </w:p>
    <w:p w14:paraId="0994E9F9" w14:textId="77777777" w:rsidR="005505BF" w:rsidRPr="00306235" w:rsidRDefault="005505BF" w:rsidP="005505BF">
      <w:pPr>
        <w:spacing w:after="0"/>
        <w:ind w:right="-46"/>
        <w:rPr>
          <w:bCs/>
          <w:szCs w:val="24"/>
        </w:rPr>
      </w:pPr>
      <w:r w:rsidRPr="00306235">
        <w:rPr>
          <w:bCs/>
          <w:szCs w:val="24"/>
        </w:rPr>
        <w:t xml:space="preserve">This section should highlight the implications if Council endorses the recommendation. It should also highlight the implications if Council doesn’t endorse the recommendation or pursues an alternative option. </w:t>
      </w:r>
    </w:p>
    <w:p w14:paraId="2291F373" w14:textId="77777777" w:rsidR="00E16D78" w:rsidRDefault="00E16D78" w:rsidP="005505BF">
      <w:pPr>
        <w:spacing w:after="0"/>
        <w:ind w:right="-46"/>
        <w:rPr>
          <w:szCs w:val="24"/>
        </w:rPr>
      </w:pPr>
    </w:p>
    <w:p w14:paraId="483D20B9" w14:textId="77777777" w:rsidR="00BF76C9" w:rsidRPr="00306235" w:rsidRDefault="00BF76C9" w:rsidP="005505BF">
      <w:pPr>
        <w:spacing w:after="0"/>
        <w:ind w:right="-46"/>
        <w:rPr>
          <w:szCs w:val="24"/>
        </w:rPr>
      </w:pPr>
    </w:p>
    <w:p w14:paraId="44B53832" w14:textId="3CFC98A2" w:rsidR="005505BF" w:rsidRPr="00051231" w:rsidRDefault="005505BF" w:rsidP="00051231">
      <w:pPr>
        <w:ind w:right="-45"/>
        <w:rPr>
          <w:rFonts w:eastAsia="Calibri"/>
          <w:b/>
          <w:color w:val="002060"/>
          <w:sz w:val="28"/>
          <w:szCs w:val="32"/>
        </w:rPr>
      </w:pPr>
      <w:r w:rsidRPr="00051231">
        <w:rPr>
          <w:rFonts w:eastAsia="Calibri"/>
          <w:b/>
          <w:color w:val="002060"/>
          <w:sz w:val="28"/>
          <w:szCs w:val="32"/>
        </w:rPr>
        <w:t>Conclusion</w:t>
      </w:r>
    </w:p>
    <w:p w14:paraId="79FCB539" w14:textId="1772EC6B" w:rsidR="005505BF" w:rsidRDefault="005505BF" w:rsidP="005505BF">
      <w:pPr>
        <w:spacing w:after="0"/>
        <w:ind w:right="-46"/>
        <w:rPr>
          <w:bCs/>
          <w:szCs w:val="24"/>
        </w:rPr>
      </w:pPr>
      <w:r>
        <w:rPr>
          <w:bCs/>
          <w:szCs w:val="24"/>
        </w:rPr>
        <w:t>It is recommended Council receives the agenda paper.</w:t>
      </w:r>
    </w:p>
    <w:p w14:paraId="1C0CC3A5" w14:textId="77777777" w:rsidR="00E16D78" w:rsidRDefault="00E16D78" w:rsidP="005505BF">
      <w:pPr>
        <w:spacing w:after="0"/>
        <w:ind w:right="-46"/>
        <w:rPr>
          <w:bCs/>
          <w:szCs w:val="24"/>
        </w:rPr>
      </w:pPr>
    </w:p>
    <w:p w14:paraId="08397F04" w14:textId="77777777" w:rsidR="005505BF" w:rsidRPr="009379BF" w:rsidRDefault="005505BF" w:rsidP="005505BF">
      <w:pPr>
        <w:spacing w:after="0"/>
        <w:ind w:right="-46"/>
        <w:rPr>
          <w:b/>
          <w:color w:val="002060"/>
          <w:sz w:val="28"/>
          <w:szCs w:val="32"/>
          <w:lang w:val="en-US"/>
        </w:rPr>
      </w:pPr>
      <w:r w:rsidRPr="009379BF">
        <w:rPr>
          <w:b/>
          <w:color w:val="002060"/>
          <w:sz w:val="28"/>
          <w:szCs w:val="32"/>
          <w:lang w:val="en-US"/>
        </w:rPr>
        <w:t>Further Information</w:t>
      </w:r>
    </w:p>
    <w:p w14:paraId="123D433D" w14:textId="77777777" w:rsidR="005505BF" w:rsidRPr="008E039C" w:rsidRDefault="005505BF" w:rsidP="005505BF">
      <w:pPr>
        <w:spacing w:after="0"/>
        <w:ind w:right="-46"/>
        <w:rPr>
          <w:bCs/>
          <w:szCs w:val="24"/>
          <w:lang w:val="en-US"/>
        </w:rPr>
      </w:pPr>
      <w:r>
        <w:rPr>
          <w:bCs/>
          <w:szCs w:val="24"/>
          <w:lang w:val="en-US"/>
        </w:rPr>
        <w:t>Nil.</w:t>
      </w:r>
    </w:p>
    <w:p w14:paraId="3A2A2DE7" w14:textId="5B7DD7B9" w:rsidR="005505BF" w:rsidRPr="00F03C09" w:rsidRDefault="005505BF" w:rsidP="003C4AE7">
      <w:pPr>
        <w:pStyle w:val="Heading2"/>
        <w:numPr>
          <w:ilvl w:val="2"/>
          <w:numId w:val="7"/>
        </w:numPr>
        <w:spacing w:before="120"/>
        <w:ind w:hanging="927"/>
        <w:rPr>
          <w:rFonts w:cs="Arial"/>
          <w:noProof/>
          <w:szCs w:val="24"/>
        </w:rPr>
      </w:pPr>
      <w:bookmarkStart w:id="51" w:name="_Toc172273531"/>
      <w:r w:rsidRPr="005505BF">
        <w:rPr>
          <w:rFonts w:cs="Arial"/>
          <w:noProof/>
          <w:szCs w:val="24"/>
        </w:rPr>
        <w:lastRenderedPageBreak/>
        <w:t>ARC</w:t>
      </w:r>
      <w:r w:rsidR="00E13AD3">
        <w:rPr>
          <w:rFonts w:cs="Arial"/>
          <w:noProof/>
          <w:szCs w:val="24"/>
        </w:rPr>
        <w:t>29</w:t>
      </w:r>
      <w:r w:rsidRPr="00F03C09">
        <w:rPr>
          <w:rFonts w:cs="Arial"/>
          <w:noProof/>
          <w:szCs w:val="24"/>
        </w:rPr>
        <w:t>.07.24 Update From Moore Australia</w:t>
      </w:r>
      <w:bookmarkEnd w:id="51"/>
      <w:r w:rsidRPr="00F03C09">
        <w:rPr>
          <w:rFonts w:cs="Arial"/>
          <w:noProof/>
          <w:szCs w:val="24"/>
        </w:rPr>
        <w:t xml:space="preserve"> </w:t>
      </w:r>
    </w:p>
    <w:tbl>
      <w:tblPr>
        <w:tblStyle w:val="TableGrid"/>
        <w:tblW w:w="9498" w:type="dxa"/>
        <w:tblInd w:w="-5" w:type="dxa"/>
        <w:tblLook w:val="04A0" w:firstRow="1" w:lastRow="0" w:firstColumn="1" w:lastColumn="0" w:noHBand="0" w:noVBand="1"/>
      </w:tblPr>
      <w:tblGrid>
        <w:gridCol w:w="3402"/>
        <w:gridCol w:w="6096"/>
      </w:tblGrid>
      <w:tr w:rsidR="005505BF" w:rsidRPr="00306235" w14:paraId="3A2D9BED" w14:textId="77777777" w:rsidTr="00EB2F08">
        <w:tc>
          <w:tcPr>
            <w:tcW w:w="3402" w:type="dxa"/>
          </w:tcPr>
          <w:p w14:paraId="511E95C6" w14:textId="77777777" w:rsidR="005505BF" w:rsidRPr="00306235" w:rsidRDefault="005505BF" w:rsidP="00185F68">
            <w:pPr>
              <w:ind w:right="110"/>
              <w:rPr>
                <w:b/>
                <w:color w:val="002060"/>
                <w:szCs w:val="24"/>
              </w:rPr>
            </w:pPr>
            <w:r w:rsidRPr="00306235">
              <w:rPr>
                <w:b/>
                <w:color w:val="002060"/>
                <w:szCs w:val="24"/>
              </w:rPr>
              <w:t>Meeting &amp; Date</w:t>
            </w:r>
          </w:p>
        </w:tc>
        <w:tc>
          <w:tcPr>
            <w:tcW w:w="6096" w:type="dxa"/>
          </w:tcPr>
          <w:p w14:paraId="1D64AC2A" w14:textId="66B41A30" w:rsidR="005505BF" w:rsidRPr="00306235" w:rsidRDefault="005505BF" w:rsidP="00185F68">
            <w:pPr>
              <w:ind w:right="39"/>
              <w:rPr>
                <w:szCs w:val="24"/>
              </w:rPr>
            </w:pPr>
            <w:r>
              <w:rPr>
                <w:szCs w:val="24"/>
              </w:rPr>
              <w:t>Audit Committee 22 July 2024</w:t>
            </w:r>
          </w:p>
        </w:tc>
      </w:tr>
      <w:tr w:rsidR="005505BF" w:rsidRPr="00306235" w14:paraId="2EF64B1A" w14:textId="77777777" w:rsidTr="00EB2F08">
        <w:tc>
          <w:tcPr>
            <w:tcW w:w="3402" w:type="dxa"/>
          </w:tcPr>
          <w:p w14:paraId="02C3B6AE" w14:textId="77777777" w:rsidR="005505BF" w:rsidRPr="00306235" w:rsidRDefault="005505BF" w:rsidP="00185F68">
            <w:pPr>
              <w:ind w:right="110"/>
              <w:rPr>
                <w:b/>
                <w:color w:val="002060"/>
                <w:szCs w:val="24"/>
              </w:rPr>
            </w:pPr>
            <w:r w:rsidRPr="00306235">
              <w:rPr>
                <w:b/>
                <w:color w:val="002060"/>
                <w:szCs w:val="24"/>
              </w:rPr>
              <w:t>Applicant</w:t>
            </w:r>
          </w:p>
        </w:tc>
        <w:tc>
          <w:tcPr>
            <w:tcW w:w="6096" w:type="dxa"/>
          </w:tcPr>
          <w:p w14:paraId="2943F40C" w14:textId="77777777" w:rsidR="005505BF" w:rsidRPr="00306235" w:rsidRDefault="005505BF" w:rsidP="00185F68">
            <w:pPr>
              <w:ind w:right="39"/>
              <w:rPr>
                <w:szCs w:val="24"/>
              </w:rPr>
            </w:pPr>
            <w:r w:rsidRPr="00306235">
              <w:rPr>
                <w:szCs w:val="24"/>
              </w:rPr>
              <w:t>City of Nedlands</w:t>
            </w:r>
          </w:p>
        </w:tc>
      </w:tr>
      <w:tr w:rsidR="005505BF" w:rsidRPr="00306235" w14:paraId="7B2FAE02" w14:textId="77777777" w:rsidTr="00EB2F08">
        <w:tc>
          <w:tcPr>
            <w:tcW w:w="3402" w:type="dxa"/>
          </w:tcPr>
          <w:p w14:paraId="39ABEDA7" w14:textId="77777777" w:rsidR="005505BF" w:rsidRPr="00306235" w:rsidRDefault="005505BF" w:rsidP="00185F68">
            <w:pPr>
              <w:ind w:right="110"/>
              <w:rPr>
                <w:b/>
                <w:bCs/>
                <w:color w:val="002060"/>
                <w:szCs w:val="24"/>
              </w:rPr>
            </w:pPr>
            <w:r w:rsidRPr="00306235">
              <w:rPr>
                <w:b/>
                <w:bCs/>
                <w:color w:val="002060"/>
                <w:szCs w:val="24"/>
              </w:rPr>
              <w:t xml:space="preserve">Employee Disclosure under section 5.70 Local Government Act 1995 </w:t>
            </w:r>
          </w:p>
        </w:tc>
        <w:tc>
          <w:tcPr>
            <w:tcW w:w="6096" w:type="dxa"/>
          </w:tcPr>
          <w:p w14:paraId="1D024577" w14:textId="77777777" w:rsidR="005505BF" w:rsidRPr="00306235" w:rsidRDefault="005505BF" w:rsidP="00185F68">
            <w:pPr>
              <w:pStyle w:val="Subsection"/>
              <w:tabs>
                <w:tab w:val="clear" w:pos="595"/>
                <w:tab w:val="clear" w:pos="879"/>
              </w:tabs>
              <w:spacing w:before="0" w:line="240" w:lineRule="auto"/>
              <w:ind w:left="0"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5505BF" w:rsidRPr="00306235" w14:paraId="182B6B09" w14:textId="77777777" w:rsidTr="00EB2F08">
        <w:tc>
          <w:tcPr>
            <w:tcW w:w="3402" w:type="dxa"/>
          </w:tcPr>
          <w:p w14:paraId="6F338360" w14:textId="77777777" w:rsidR="005505BF" w:rsidRPr="00306235" w:rsidRDefault="005505BF" w:rsidP="00185F68">
            <w:pPr>
              <w:ind w:right="110"/>
              <w:rPr>
                <w:b/>
                <w:color w:val="002060"/>
                <w:szCs w:val="24"/>
              </w:rPr>
            </w:pPr>
            <w:r w:rsidRPr="00306235">
              <w:rPr>
                <w:b/>
                <w:color w:val="002060"/>
                <w:szCs w:val="24"/>
              </w:rPr>
              <w:t>Report Author</w:t>
            </w:r>
          </w:p>
        </w:tc>
        <w:tc>
          <w:tcPr>
            <w:tcW w:w="6096" w:type="dxa"/>
          </w:tcPr>
          <w:p w14:paraId="2643F56F" w14:textId="2DF003CB" w:rsidR="005505BF" w:rsidRPr="00306235" w:rsidRDefault="00AF6F64" w:rsidP="00185F68">
            <w:pPr>
              <w:ind w:right="39"/>
              <w:rPr>
                <w:szCs w:val="24"/>
              </w:rPr>
            </w:pPr>
            <w:r>
              <w:rPr>
                <w:szCs w:val="24"/>
              </w:rPr>
              <w:t xml:space="preserve">M </w:t>
            </w:r>
            <w:proofErr w:type="spellStart"/>
            <w:r>
              <w:rPr>
                <w:szCs w:val="24"/>
              </w:rPr>
              <w:t>Shafizadeh</w:t>
            </w:r>
            <w:proofErr w:type="spellEnd"/>
            <w:r>
              <w:rPr>
                <w:szCs w:val="24"/>
              </w:rPr>
              <w:t xml:space="preserve"> </w:t>
            </w:r>
            <w:r w:rsidR="007477DE">
              <w:rPr>
                <w:szCs w:val="24"/>
              </w:rPr>
              <w:t>–</w:t>
            </w:r>
            <w:r>
              <w:rPr>
                <w:szCs w:val="24"/>
              </w:rPr>
              <w:t xml:space="preserve"> </w:t>
            </w:r>
            <w:r w:rsidR="007477DE">
              <w:rPr>
                <w:szCs w:val="24"/>
              </w:rPr>
              <w:t>Director Moore Australia</w:t>
            </w:r>
          </w:p>
        </w:tc>
      </w:tr>
      <w:tr w:rsidR="00BD3E93" w:rsidRPr="00306235" w14:paraId="4C49AC5A" w14:textId="77777777" w:rsidTr="00EB2F08">
        <w:tc>
          <w:tcPr>
            <w:tcW w:w="3402" w:type="dxa"/>
          </w:tcPr>
          <w:p w14:paraId="54B5E53A" w14:textId="1E4E9EC9" w:rsidR="00BD3E93" w:rsidRPr="00306235" w:rsidRDefault="00BD3E93" w:rsidP="00BD3E93">
            <w:pPr>
              <w:ind w:right="110"/>
              <w:rPr>
                <w:b/>
                <w:color w:val="002060"/>
                <w:szCs w:val="24"/>
              </w:rPr>
            </w:pPr>
            <w:r>
              <w:rPr>
                <w:b/>
                <w:color w:val="002060"/>
                <w:szCs w:val="24"/>
              </w:rPr>
              <w:t>Director</w:t>
            </w:r>
          </w:p>
        </w:tc>
        <w:tc>
          <w:tcPr>
            <w:tcW w:w="6096" w:type="dxa"/>
          </w:tcPr>
          <w:p w14:paraId="6127BB4F" w14:textId="1036CF69" w:rsidR="00BD3E93" w:rsidRPr="00306235" w:rsidRDefault="00BD3E93" w:rsidP="00BD3E93">
            <w:pPr>
              <w:ind w:right="39"/>
              <w:rPr>
                <w:szCs w:val="24"/>
              </w:rPr>
            </w:pPr>
            <w:r>
              <w:rPr>
                <w:szCs w:val="24"/>
              </w:rPr>
              <w:t>L. Fitzgerald – Acting Director of Corporate Services</w:t>
            </w:r>
          </w:p>
        </w:tc>
      </w:tr>
      <w:tr w:rsidR="005505BF" w:rsidRPr="00306235" w14:paraId="1B4FF08A" w14:textId="77777777" w:rsidTr="00EB2F08">
        <w:trPr>
          <w:trHeight w:val="388"/>
        </w:trPr>
        <w:tc>
          <w:tcPr>
            <w:tcW w:w="3402" w:type="dxa"/>
          </w:tcPr>
          <w:p w14:paraId="4165CCB1" w14:textId="77777777" w:rsidR="005505BF" w:rsidRPr="00306235" w:rsidRDefault="005505BF" w:rsidP="00185F68">
            <w:pPr>
              <w:ind w:right="110"/>
              <w:rPr>
                <w:b/>
                <w:color w:val="002060"/>
                <w:szCs w:val="24"/>
              </w:rPr>
            </w:pPr>
            <w:r w:rsidRPr="00306235">
              <w:rPr>
                <w:b/>
                <w:color w:val="002060"/>
                <w:szCs w:val="24"/>
              </w:rPr>
              <w:t>Attachments</w:t>
            </w:r>
          </w:p>
        </w:tc>
        <w:tc>
          <w:tcPr>
            <w:tcW w:w="6096" w:type="dxa"/>
          </w:tcPr>
          <w:p w14:paraId="02F8BBF9" w14:textId="411381F9" w:rsidR="005505BF" w:rsidRPr="004343B9" w:rsidRDefault="00AF6F64" w:rsidP="00185F68">
            <w:pPr>
              <w:ind w:right="39"/>
              <w:rPr>
                <w:bCs/>
                <w:color w:val="163475"/>
                <w:szCs w:val="24"/>
              </w:rPr>
            </w:pPr>
            <w:r>
              <w:rPr>
                <w:bCs/>
                <w:szCs w:val="24"/>
              </w:rPr>
              <w:t>1</w:t>
            </w:r>
            <w:r w:rsidR="005505BF">
              <w:rPr>
                <w:bCs/>
                <w:szCs w:val="24"/>
              </w:rPr>
              <w:t xml:space="preserve">. </w:t>
            </w:r>
            <w:r w:rsidR="005505BF" w:rsidRPr="004343B9">
              <w:rPr>
                <w:bCs/>
                <w:szCs w:val="24"/>
              </w:rPr>
              <w:t>CONFIDENTIAL Moore Australia Agenda Paper ARC Meeting 1</w:t>
            </w:r>
            <w:r>
              <w:rPr>
                <w:bCs/>
                <w:szCs w:val="24"/>
              </w:rPr>
              <w:t>6</w:t>
            </w:r>
            <w:r w:rsidR="005505BF" w:rsidRPr="004343B9">
              <w:rPr>
                <w:bCs/>
                <w:szCs w:val="24"/>
              </w:rPr>
              <w:t xml:space="preserve"> July 2024</w:t>
            </w:r>
          </w:p>
        </w:tc>
      </w:tr>
    </w:tbl>
    <w:p w14:paraId="70789806" w14:textId="77777777" w:rsidR="005505BF" w:rsidRDefault="005505BF" w:rsidP="005505BF">
      <w:pPr>
        <w:spacing w:after="0"/>
        <w:ind w:right="-46"/>
        <w:rPr>
          <w:b/>
          <w:szCs w:val="24"/>
        </w:rPr>
      </w:pPr>
    </w:p>
    <w:p w14:paraId="30E26ADD" w14:textId="77777777" w:rsidR="00E16D78" w:rsidRPr="00306235" w:rsidRDefault="00E16D78" w:rsidP="005505BF">
      <w:pPr>
        <w:spacing w:after="0"/>
        <w:ind w:right="-46"/>
        <w:rPr>
          <w:b/>
          <w:szCs w:val="24"/>
        </w:rPr>
      </w:pPr>
    </w:p>
    <w:p w14:paraId="3F0DDD85" w14:textId="5CC31E1F" w:rsidR="005505BF" w:rsidRPr="005505BF" w:rsidRDefault="005505BF" w:rsidP="009D3018">
      <w:pPr>
        <w:ind w:right="-45"/>
        <w:rPr>
          <w:b/>
          <w:color w:val="002060"/>
          <w:sz w:val="28"/>
          <w:szCs w:val="32"/>
        </w:rPr>
      </w:pPr>
      <w:r w:rsidRPr="00306235">
        <w:rPr>
          <w:b/>
          <w:color w:val="002060"/>
          <w:sz w:val="28"/>
          <w:szCs w:val="32"/>
        </w:rPr>
        <w:t>Purpose</w:t>
      </w:r>
    </w:p>
    <w:p w14:paraId="75EFCAF3" w14:textId="4DC3C66F" w:rsidR="005505BF" w:rsidRPr="005505BF" w:rsidRDefault="005505BF" w:rsidP="005505BF">
      <w:pPr>
        <w:spacing w:after="0"/>
        <w:ind w:right="-46"/>
        <w:rPr>
          <w:szCs w:val="24"/>
        </w:rPr>
      </w:pPr>
      <w:r w:rsidRPr="00ED0C52">
        <w:rPr>
          <w:szCs w:val="24"/>
        </w:rPr>
        <w:t xml:space="preserve">This report is for Moore Australia to present its agenda paper to the </w:t>
      </w:r>
      <w:proofErr w:type="spellStart"/>
      <w:r w:rsidRPr="00ED0C52">
        <w:rPr>
          <w:szCs w:val="24"/>
        </w:rPr>
        <w:t>AuditCommittee</w:t>
      </w:r>
      <w:proofErr w:type="spellEnd"/>
      <w:r w:rsidRPr="00ED0C52">
        <w:rPr>
          <w:szCs w:val="24"/>
        </w:rPr>
        <w:t>.</w:t>
      </w:r>
    </w:p>
    <w:p w14:paraId="0B49C1FE" w14:textId="77777777" w:rsidR="005505BF" w:rsidRDefault="005505BF" w:rsidP="005505BF">
      <w:pPr>
        <w:spacing w:after="0"/>
        <w:ind w:right="-46"/>
        <w:rPr>
          <w:b/>
          <w:szCs w:val="24"/>
        </w:rPr>
      </w:pPr>
    </w:p>
    <w:p w14:paraId="6E766577" w14:textId="77777777" w:rsidR="00E16D78" w:rsidRPr="00306235" w:rsidRDefault="00E16D78" w:rsidP="005505BF">
      <w:pPr>
        <w:spacing w:after="0"/>
        <w:ind w:right="-46"/>
        <w:rPr>
          <w:b/>
          <w:szCs w:val="24"/>
        </w:rPr>
      </w:pPr>
    </w:p>
    <w:p w14:paraId="5702DFA0" w14:textId="5932050B" w:rsidR="005505BF" w:rsidRPr="009D3018" w:rsidRDefault="005505BF" w:rsidP="009D3018">
      <w:pPr>
        <w:ind w:right="-45"/>
        <w:rPr>
          <w:b/>
          <w:color w:val="002060"/>
          <w:sz w:val="28"/>
          <w:szCs w:val="32"/>
        </w:rPr>
      </w:pPr>
      <w:r w:rsidRPr="00306235">
        <w:rPr>
          <w:b/>
          <w:color w:val="002060"/>
          <w:sz w:val="28"/>
          <w:szCs w:val="32"/>
        </w:rPr>
        <w:t>Recommendation</w:t>
      </w:r>
    </w:p>
    <w:p w14:paraId="411044A9" w14:textId="52D2C53E" w:rsidR="005505BF" w:rsidRDefault="005505BF" w:rsidP="005505BF">
      <w:pPr>
        <w:spacing w:after="0"/>
        <w:ind w:right="-46"/>
        <w:rPr>
          <w:b/>
          <w:color w:val="002060"/>
          <w:szCs w:val="24"/>
        </w:rPr>
      </w:pPr>
      <w:r w:rsidRPr="00616274">
        <w:rPr>
          <w:b/>
          <w:color w:val="002060"/>
          <w:szCs w:val="24"/>
        </w:rPr>
        <w:t xml:space="preserve">That </w:t>
      </w:r>
      <w:r>
        <w:rPr>
          <w:b/>
          <w:color w:val="002060"/>
          <w:szCs w:val="24"/>
        </w:rPr>
        <w:t>Council</w:t>
      </w:r>
      <w:r w:rsidRPr="00616274">
        <w:rPr>
          <w:b/>
          <w:color w:val="002060"/>
          <w:szCs w:val="24"/>
        </w:rPr>
        <w:t xml:space="preserve"> receive</w:t>
      </w:r>
      <w:r>
        <w:rPr>
          <w:b/>
          <w:color w:val="002060"/>
          <w:szCs w:val="24"/>
        </w:rPr>
        <w:t>s</w:t>
      </w:r>
      <w:r w:rsidRPr="00616274">
        <w:rPr>
          <w:b/>
          <w:color w:val="002060"/>
          <w:szCs w:val="24"/>
        </w:rPr>
        <w:t xml:space="preserve"> the agenda paper from Moore Australia</w:t>
      </w:r>
      <w:r w:rsidRPr="00616274">
        <w:rPr>
          <w:b/>
          <w:color w:val="002060"/>
          <w:szCs w:val="24"/>
        </w:rPr>
        <w:cr/>
      </w:r>
    </w:p>
    <w:p w14:paraId="06782D75" w14:textId="77777777" w:rsidR="00E16D78" w:rsidRPr="009D3018" w:rsidRDefault="00E16D78" w:rsidP="005505BF">
      <w:pPr>
        <w:spacing w:after="0"/>
        <w:ind w:right="-46"/>
        <w:rPr>
          <w:b/>
          <w:color w:val="002060"/>
          <w:szCs w:val="24"/>
        </w:rPr>
      </w:pPr>
    </w:p>
    <w:p w14:paraId="75201D89" w14:textId="7AE5B3DC" w:rsidR="005505BF" w:rsidRPr="009D3018" w:rsidRDefault="005505BF" w:rsidP="009D3018">
      <w:pPr>
        <w:ind w:right="-45"/>
        <w:rPr>
          <w:b/>
          <w:color w:val="002060"/>
          <w:sz w:val="28"/>
          <w:szCs w:val="32"/>
        </w:rPr>
      </w:pPr>
      <w:r w:rsidRPr="00306235">
        <w:rPr>
          <w:b/>
          <w:color w:val="002060"/>
          <w:sz w:val="28"/>
          <w:szCs w:val="32"/>
        </w:rPr>
        <w:t>Voting Requirement</w:t>
      </w:r>
    </w:p>
    <w:p w14:paraId="40012715" w14:textId="6AA080DD" w:rsidR="005505BF" w:rsidRPr="005505BF" w:rsidRDefault="005505BF" w:rsidP="005505BF">
      <w:pPr>
        <w:spacing w:after="0"/>
        <w:ind w:right="-46"/>
        <w:rPr>
          <w:color w:val="000000" w:themeColor="text1"/>
          <w:szCs w:val="24"/>
        </w:rPr>
      </w:pPr>
      <w:r w:rsidRPr="00306235">
        <w:rPr>
          <w:color w:val="000000" w:themeColor="text1"/>
          <w:szCs w:val="24"/>
        </w:rPr>
        <w:t xml:space="preserve">Simple Majority. </w:t>
      </w:r>
    </w:p>
    <w:p w14:paraId="074527ED" w14:textId="77777777" w:rsidR="005505BF" w:rsidRDefault="005505BF" w:rsidP="005505BF">
      <w:pPr>
        <w:spacing w:after="0"/>
        <w:ind w:right="-46"/>
        <w:rPr>
          <w:bCs/>
          <w:szCs w:val="24"/>
        </w:rPr>
      </w:pPr>
    </w:p>
    <w:p w14:paraId="50596BD1" w14:textId="77777777" w:rsidR="00E16D78" w:rsidRPr="00306235" w:rsidRDefault="00E16D78" w:rsidP="005505BF">
      <w:pPr>
        <w:spacing w:after="0"/>
        <w:ind w:right="-46"/>
        <w:rPr>
          <w:bCs/>
          <w:szCs w:val="24"/>
        </w:rPr>
      </w:pPr>
    </w:p>
    <w:p w14:paraId="7DAB6CCE" w14:textId="6EF85614" w:rsidR="005505BF" w:rsidRPr="009D3018" w:rsidRDefault="005505BF" w:rsidP="009D3018">
      <w:pPr>
        <w:ind w:right="-45"/>
        <w:rPr>
          <w:b/>
          <w:color w:val="002060"/>
          <w:sz w:val="28"/>
          <w:szCs w:val="32"/>
        </w:rPr>
      </w:pPr>
      <w:r w:rsidRPr="00306235">
        <w:rPr>
          <w:b/>
          <w:color w:val="002060"/>
          <w:sz w:val="28"/>
          <w:szCs w:val="32"/>
        </w:rPr>
        <w:t xml:space="preserve">Background </w:t>
      </w:r>
    </w:p>
    <w:p w14:paraId="347A290E" w14:textId="77777777" w:rsidR="005505BF" w:rsidRDefault="005505BF" w:rsidP="005505BF">
      <w:pPr>
        <w:spacing w:after="0"/>
        <w:ind w:right="-46"/>
      </w:pPr>
      <w:r>
        <w:t xml:space="preserve">The City’s, internal auditor Moore Australia provided this report in response to a request from the chair of the Audit &amp; Risk Committee to summarise the status of the 320 internal audit recommendations made to the City of Nedlands since March 2020.  </w:t>
      </w:r>
    </w:p>
    <w:p w14:paraId="4D85BF0C" w14:textId="77777777" w:rsidR="005505BF" w:rsidRDefault="005505BF" w:rsidP="005505BF">
      <w:pPr>
        <w:spacing w:after="0"/>
        <w:ind w:right="-46"/>
        <w:rPr>
          <w:b/>
          <w:szCs w:val="24"/>
        </w:rPr>
      </w:pPr>
    </w:p>
    <w:p w14:paraId="7630C55E" w14:textId="77777777" w:rsidR="00E16D78" w:rsidRPr="00306235" w:rsidRDefault="00E16D78" w:rsidP="005505BF">
      <w:pPr>
        <w:spacing w:after="0"/>
        <w:ind w:right="-46"/>
        <w:rPr>
          <w:b/>
          <w:szCs w:val="24"/>
        </w:rPr>
      </w:pPr>
    </w:p>
    <w:p w14:paraId="3BD6BB42" w14:textId="480B2A5C" w:rsidR="005505BF" w:rsidRPr="009D3018" w:rsidRDefault="005505BF" w:rsidP="009D3018">
      <w:pPr>
        <w:ind w:right="-45"/>
        <w:rPr>
          <w:b/>
          <w:color w:val="002060"/>
          <w:sz w:val="28"/>
          <w:szCs w:val="32"/>
        </w:rPr>
      </w:pPr>
      <w:r w:rsidRPr="00306235">
        <w:rPr>
          <w:b/>
          <w:color w:val="002060"/>
          <w:sz w:val="28"/>
          <w:szCs w:val="32"/>
        </w:rPr>
        <w:t>Discussion</w:t>
      </w:r>
    </w:p>
    <w:p w14:paraId="37DA97E9" w14:textId="77777777" w:rsidR="005505BF" w:rsidRPr="000C1F28" w:rsidRDefault="005505BF" w:rsidP="005505BF">
      <w:pPr>
        <w:spacing w:after="0"/>
        <w:ind w:right="-46"/>
      </w:pPr>
      <w:r>
        <w:t xml:space="preserve">While the Moore Australia progress report attached to the </w:t>
      </w:r>
      <w:proofErr w:type="gramStart"/>
      <w:r>
        <w:t>agenda  shows</w:t>
      </w:r>
      <w:proofErr w:type="gramEnd"/>
      <w:r>
        <w:t xml:space="preserve"> the number of outstanding audit log items, the paper does not clearly indicate the age of the outstanding items.</w:t>
      </w:r>
    </w:p>
    <w:p w14:paraId="5802A3AE" w14:textId="77777777" w:rsidR="005505BF" w:rsidRPr="000C1F28" w:rsidRDefault="005505BF" w:rsidP="005505BF">
      <w:pPr>
        <w:spacing w:after="0"/>
        <w:ind w:right="-46"/>
        <w:rPr>
          <w:szCs w:val="24"/>
        </w:rPr>
      </w:pPr>
    </w:p>
    <w:p w14:paraId="688D7B1C" w14:textId="49E2AE52" w:rsidR="005505BF" w:rsidRDefault="005505BF" w:rsidP="005505BF">
      <w:pPr>
        <w:spacing w:after="0"/>
        <w:ind w:right="-46"/>
        <w:rPr>
          <w:szCs w:val="24"/>
        </w:rPr>
      </w:pPr>
      <w:r w:rsidRPr="000C1F28">
        <w:rPr>
          <w:szCs w:val="24"/>
        </w:rPr>
        <w:t>The summary table below indicates the number of days the audit items have been outstanding:</w:t>
      </w:r>
    </w:p>
    <w:p w14:paraId="16B8C474" w14:textId="77777777" w:rsidR="005505BF" w:rsidRPr="00533A49" w:rsidRDefault="005505BF" w:rsidP="005505BF">
      <w:pPr>
        <w:spacing w:after="0"/>
        <w:ind w:right="-46"/>
        <w:rPr>
          <w:szCs w:val="24"/>
        </w:rPr>
      </w:pPr>
    </w:p>
    <w:tbl>
      <w:tblPr>
        <w:tblW w:w="0" w:type="auto"/>
        <w:tblCellMar>
          <w:left w:w="0" w:type="dxa"/>
          <w:right w:w="0" w:type="dxa"/>
        </w:tblCellMar>
        <w:tblLook w:val="04A0" w:firstRow="1" w:lastRow="0" w:firstColumn="1" w:lastColumn="0" w:noHBand="0" w:noVBand="1"/>
      </w:tblPr>
      <w:tblGrid>
        <w:gridCol w:w="3117"/>
        <w:gridCol w:w="3117"/>
      </w:tblGrid>
      <w:tr w:rsidR="005505BF" w14:paraId="00EBB436" w14:textId="77777777" w:rsidTr="00185F68">
        <w:tc>
          <w:tcPr>
            <w:tcW w:w="3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556377" w14:textId="77777777" w:rsidR="005505BF" w:rsidRDefault="005505BF" w:rsidP="00185F68">
            <w:pPr>
              <w:spacing w:after="0"/>
            </w:pPr>
            <w:r>
              <w:t>No of days outstanding</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D5B773" w14:textId="77777777" w:rsidR="005505BF" w:rsidRDefault="005505BF" w:rsidP="00185F68">
            <w:pPr>
              <w:spacing w:after="0"/>
            </w:pPr>
            <w:r>
              <w:t>No of outstanding items</w:t>
            </w:r>
          </w:p>
        </w:tc>
      </w:tr>
      <w:tr w:rsidR="005505BF" w14:paraId="1C955A8B" w14:textId="77777777" w:rsidTr="00185F68">
        <w:tc>
          <w:tcPr>
            <w:tcW w:w="3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D31A3" w14:textId="77777777" w:rsidR="005505BF" w:rsidRDefault="005505BF" w:rsidP="00185F68">
            <w:pPr>
              <w:spacing w:after="0"/>
            </w:pPr>
            <w:r>
              <w:t>Over 300 days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11638FF" w14:textId="354E1742" w:rsidR="005505BF" w:rsidRDefault="005505BF" w:rsidP="00185F68">
            <w:pPr>
              <w:spacing w:after="0"/>
            </w:pPr>
            <w:r>
              <w:t>3</w:t>
            </w:r>
            <w:r w:rsidR="005D595F">
              <w:t>08</w:t>
            </w:r>
          </w:p>
        </w:tc>
      </w:tr>
      <w:tr w:rsidR="005505BF" w14:paraId="0DD35046" w14:textId="77777777" w:rsidTr="00185F68">
        <w:tc>
          <w:tcPr>
            <w:tcW w:w="3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F3A0C" w14:textId="77777777" w:rsidR="005505BF" w:rsidRDefault="005505BF" w:rsidP="00185F68">
            <w:pPr>
              <w:spacing w:after="0"/>
            </w:pPr>
            <w:r>
              <w:t>Over 200 days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B22B700" w14:textId="77777777" w:rsidR="005505BF" w:rsidRDefault="005505BF" w:rsidP="00185F68">
            <w:pPr>
              <w:spacing w:after="0"/>
            </w:pPr>
            <w:r>
              <w:t>9</w:t>
            </w:r>
          </w:p>
        </w:tc>
      </w:tr>
      <w:tr w:rsidR="005505BF" w14:paraId="6D9BBF6E" w14:textId="77777777" w:rsidTr="00185F68">
        <w:tc>
          <w:tcPr>
            <w:tcW w:w="3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B35AA" w14:textId="77777777" w:rsidR="005505BF" w:rsidRDefault="005505BF" w:rsidP="00185F68">
            <w:pPr>
              <w:spacing w:after="0"/>
            </w:pPr>
            <w:r>
              <w:t>Over 100 days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F06A959" w14:textId="77777777" w:rsidR="005505BF" w:rsidRDefault="005505BF" w:rsidP="00185F68">
            <w:pPr>
              <w:spacing w:after="0"/>
            </w:pPr>
            <w:r>
              <w:t>9</w:t>
            </w:r>
          </w:p>
        </w:tc>
      </w:tr>
    </w:tbl>
    <w:p w14:paraId="0B0BC1CB" w14:textId="77777777" w:rsidR="005505BF" w:rsidRDefault="005505BF" w:rsidP="005505BF">
      <w:r>
        <w:t>The progress report from Moore Australia contained in the report is set out below</w:t>
      </w:r>
    </w:p>
    <w:p w14:paraId="5D1652B3" w14:textId="77777777" w:rsidR="005505BF" w:rsidRPr="00306235" w:rsidRDefault="005505BF" w:rsidP="005505BF">
      <w:pPr>
        <w:spacing w:after="0"/>
        <w:ind w:right="-46"/>
        <w:rPr>
          <w:szCs w:val="24"/>
        </w:rPr>
      </w:pPr>
    </w:p>
    <w:p w14:paraId="1CCB01D4" w14:textId="6F64F73E" w:rsidR="005505BF" w:rsidRPr="009D3018" w:rsidRDefault="005505BF" w:rsidP="009D3018">
      <w:pPr>
        <w:ind w:right="-45"/>
        <w:rPr>
          <w:b/>
          <w:color w:val="002060"/>
          <w:sz w:val="28"/>
          <w:szCs w:val="32"/>
        </w:rPr>
      </w:pPr>
      <w:r w:rsidRPr="00306235">
        <w:rPr>
          <w:b/>
          <w:color w:val="002060"/>
          <w:sz w:val="28"/>
          <w:szCs w:val="32"/>
        </w:rPr>
        <w:lastRenderedPageBreak/>
        <w:t>Consultation</w:t>
      </w:r>
    </w:p>
    <w:p w14:paraId="3311ED8B" w14:textId="77777777" w:rsidR="005505BF" w:rsidRDefault="005505BF" w:rsidP="005505BF">
      <w:pPr>
        <w:spacing w:after="0"/>
        <w:ind w:right="-46"/>
      </w:pPr>
      <w:r>
        <w:t>The Presiding Member has met with the City’s Internal Auditors and agreed on future reporting timelines to the Audit Committee.</w:t>
      </w:r>
    </w:p>
    <w:p w14:paraId="3E33C495" w14:textId="77777777" w:rsidR="00E16D78" w:rsidRPr="00306235" w:rsidRDefault="00E16D78" w:rsidP="005505BF">
      <w:pPr>
        <w:spacing w:after="0"/>
        <w:ind w:right="-46"/>
      </w:pPr>
    </w:p>
    <w:p w14:paraId="51D2CAEE" w14:textId="77777777" w:rsidR="005505BF" w:rsidRPr="00306235" w:rsidRDefault="005505BF" w:rsidP="005505BF">
      <w:pPr>
        <w:spacing w:after="0"/>
        <w:ind w:right="-46"/>
        <w:rPr>
          <w:szCs w:val="24"/>
        </w:rPr>
      </w:pPr>
    </w:p>
    <w:p w14:paraId="45DB6826" w14:textId="0F6DEDFA" w:rsidR="005505BF" w:rsidRPr="009D3018" w:rsidRDefault="005505BF" w:rsidP="009D3018">
      <w:pPr>
        <w:ind w:right="-45"/>
        <w:rPr>
          <w:b/>
          <w:color w:val="002060"/>
          <w:sz w:val="28"/>
          <w:szCs w:val="32"/>
        </w:rPr>
      </w:pPr>
      <w:r w:rsidRPr="00306235">
        <w:rPr>
          <w:b/>
          <w:color w:val="002060"/>
          <w:sz w:val="28"/>
          <w:szCs w:val="32"/>
        </w:rPr>
        <w:t>Strategic Implications</w:t>
      </w:r>
    </w:p>
    <w:p w14:paraId="0D375A04" w14:textId="77777777" w:rsidR="005505BF" w:rsidRPr="00306235" w:rsidRDefault="005505BF" w:rsidP="005505BF">
      <w:pPr>
        <w:spacing w:after="0"/>
        <w:ind w:right="-46"/>
        <w:rPr>
          <w:szCs w:val="24"/>
        </w:rPr>
      </w:pPr>
      <w:r w:rsidRPr="00306235">
        <w:rPr>
          <w:szCs w:val="24"/>
        </w:rPr>
        <w:t>This item is strategically aligned to the City of Nedlands Council Plan 2023-33 vision and desired outcomes as follows:</w:t>
      </w:r>
    </w:p>
    <w:p w14:paraId="1F85079F" w14:textId="77777777" w:rsidR="005505BF" w:rsidRPr="00306235" w:rsidRDefault="005505BF" w:rsidP="005505BF">
      <w:pPr>
        <w:spacing w:after="0"/>
        <w:ind w:right="-46"/>
        <w:rPr>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5505BF" w:rsidRPr="00306235" w14:paraId="1FAE7DC6" w14:textId="77777777" w:rsidTr="00185F68">
        <w:tc>
          <w:tcPr>
            <w:tcW w:w="1697" w:type="dxa"/>
          </w:tcPr>
          <w:p w14:paraId="4D823321" w14:textId="77777777" w:rsidR="005505BF" w:rsidRPr="00306235" w:rsidRDefault="005505BF" w:rsidP="00185F68">
            <w:pPr>
              <w:ind w:right="-46"/>
              <w:rPr>
                <w:b/>
                <w:bCs/>
                <w:szCs w:val="24"/>
              </w:rPr>
            </w:pPr>
            <w:r w:rsidRPr="00306235">
              <w:rPr>
                <w:b/>
                <w:color w:val="002060"/>
                <w:szCs w:val="28"/>
              </w:rPr>
              <w:t>Vision</w:t>
            </w:r>
          </w:p>
        </w:tc>
        <w:tc>
          <w:tcPr>
            <w:tcW w:w="7654" w:type="dxa"/>
          </w:tcPr>
          <w:p w14:paraId="16F06710" w14:textId="77777777" w:rsidR="005505BF" w:rsidRPr="00306235" w:rsidRDefault="005505BF" w:rsidP="00185F68">
            <w:pPr>
              <w:ind w:right="-46"/>
              <w:rPr>
                <w:szCs w:val="24"/>
              </w:rPr>
            </w:pPr>
            <w:r w:rsidRPr="00306235">
              <w:rPr>
                <w:szCs w:val="24"/>
              </w:rPr>
              <w:t>Sustainable and responsible for a bright future</w:t>
            </w:r>
          </w:p>
        </w:tc>
      </w:tr>
      <w:tr w:rsidR="005505BF" w:rsidRPr="00306235" w14:paraId="2DFE5F68" w14:textId="77777777" w:rsidTr="00185F68">
        <w:tc>
          <w:tcPr>
            <w:tcW w:w="1697" w:type="dxa"/>
          </w:tcPr>
          <w:p w14:paraId="041BC7CF" w14:textId="77777777" w:rsidR="005505BF" w:rsidRPr="00306235" w:rsidRDefault="005505BF" w:rsidP="00185F68">
            <w:pPr>
              <w:ind w:right="-46"/>
              <w:rPr>
                <w:b/>
                <w:bCs/>
                <w:szCs w:val="24"/>
              </w:rPr>
            </w:pPr>
            <w:r w:rsidRPr="00306235">
              <w:rPr>
                <w:b/>
                <w:bCs/>
                <w:color w:val="002060"/>
                <w:szCs w:val="24"/>
              </w:rPr>
              <w:t>Pillar</w:t>
            </w:r>
          </w:p>
        </w:tc>
        <w:tc>
          <w:tcPr>
            <w:tcW w:w="7654" w:type="dxa"/>
          </w:tcPr>
          <w:p w14:paraId="38CD107D" w14:textId="77777777" w:rsidR="005505BF" w:rsidRPr="00306235" w:rsidRDefault="005505BF" w:rsidP="00185F68">
            <w:pPr>
              <w:ind w:right="-46"/>
              <w:rPr>
                <w:b/>
                <w:bCs/>
                <w:szCs w:val="24"/>
              </w:rPr>
            </w:pPr>
            <w:r w:rsidRPr="00306235">
              <w:rPr>
                <w:b/>
                <w:bCs/>
                <w:szCs w:val="24"/>
              </w:rPr>
              <w:t>Performance</w:t>
            </w:r>
          </w:p>
        </w:tc>
      </w:tr>
      <w:tr w:rsidR="005505BF" w:rsidRPr="00306235" w14:paraId="6DBEC608" w14:textId="77777777" w:rsidTr="00185F68">
        <w:tc>
          <w:tcPr>
            <w:tcW w:w="1697" w:type="dxa"/>
          </w:tcPr>
          <w:p w14:paraId="129EE403" w14:textId="77777777" w:rsidR="005505BF" w:rsidRPr="00306235" w:rsidRDefault="005505BF" w:rsidP="00185F68">
            <w:pPr>
              <w:ind w:right="-46"/>
              <w:rPr>
                <w:b/>
                <w:bCs/>
                <w:szCs w:val="24"/>
              </w:rPr>
            </w:pPr>
            <w:r w:rsidRPr="00306235">
              <w:rPr>
                <w:b/>
                <w:bCs/>
                <w:color w:val="002060"/>
                <w:szCs w:val="24"/>
              </w:rPr>
              <w:t>Outcome</w:t>
            </w:r>
          </w:p>
        </w:tc>
        <w:sdt>
          <w:sdtPr>
            <w:rPr>
              <w:szCs w:val="24"/>
            </w:rPr>
            <w:alias w:val="Outcome"/>
            <w:tag w:val="Outcome"/>
            <w:id w:val="2128733060"/>
            <w:placeholder>
              <w:docPart w:val="E0D65D29ABC0E74F8CB18E475D7D0947"/>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749E08A6" w14:textId="77777777" w:rsidR="005505BF" w:rsidRPr="00306235" w:rsidRDefault="005505BF" w:rsidP="00185F68">
                <w:pPr>
                  <w:ind w:right="-46"/>
                  <w:rPr>
                    <w:szCs w:val="24"/>
                  </w:rPr>
                </w:pPr>
                <w:r>
                  <w:rPr>
                    <w:szCs w:val="24"/>
                  </w:rPr>
                  <w:t>11. Effective leadership and governance.</w:t>
                </w:r>
              </w:p>
            </w:tc>
          </w:sdtContent>
        </w:sdt>
      </w:tr>
    </w:tbl>
    <w:p w14:paraId="7AB5509D" w14:textId="77777777" w:rsidR="00E16D78" w:rsidRDefault="00E16D78" w:rsidP="005505BF">
      <w:pPr>
        <w:spacing w:after="0"/>
        <w:ind w:right="-46"/>
        <w:rPr>
          <w:b/>
          <w:color w:val="002060"/>
          <w:sz w:val="28"/>
          <w:szCs w:val="32"/>
        </w:rPr>
      </w:pPr>
    </w:p>
    <w:p w14:paraId="4915A238" w14:textId="77777777" w:rsidR="00E16D78" w:rsidRDefault="00E16D78" w:rsidP="005505BF">
      <w:pPr>
        <w:spacing w:after="0"/>
        <w:ind w:right="-46"/>
        <w:rPr>
          <w:b/>
          <w:color w:val="002060"/>
          <w:sz w:val="28"/>
          <w:szCs w:val="32"/>
        </w:rPr>
      </w:pPr>
    </w:p>
    <w:p w14:paraId="4AC0192A" w14:textId="18E29FB5" w:rsidR="005505BF" w:rsidRPr="00306235" w:rsidRDefault="005505BF" w:rsidP="005505BF">
      <w:pPr>
        <w:spacing w:after="0"/>
        <w:ind w:right="-46"/>
        <w:rPr>
          <w:b/>
          <w:color w:val="002060"/>
          <w:sz w:val="28"/>
          <w:szCs w:val="32"/>
        </w:rPr>
      </w:pPr>
      <w:r w:rsidRPr="00306235">
        <w:rPr>
          <w:b/>
          <w:color w:val="002060"/>
          <w:sz w:val="28"/>
          <w:szCs w:val="32"/>
        </w:rPr>
        <w:t>Budget/Financial Implications</w:t>
      </w:r>
    </w:p>
    <w:p w14:paraId="46924EA1" w14:textId="77777777" w:rsidR="005505BF" w:rsidRPr="00306235" w:rsidRDefault="005505BF" w:rsidP="005505BF">
      <w:pPr>
        <w:spacing w:after="0"/>
        <w:ind w:right="-46"/>
        <w:rPr>
          <w:b/>
          <w:szCs w:val="24"/>
          <w:highlight w:val="yellow"/>
        </w:rPr>
      </w:pPr>
    </w:p>
    <w:p w14:paraId="108CF58C" w14:textId="074F4B3E" w:rsidR="005505BF" w:rsidRPr="009D3018" w:rsidRDefault="005505BF" w:rsidP="005505BF">
      <w:pPr>
        <w:spacing w:after="0"/>
        <w:ind w:right="-46"/>
        <w:rPr>
          <w:szCs w:val="24"/>
        </w:rPr>
      </w:pPr>
      <w:r>
        <w:rPr>
          <w:rFonts w:eastAsia="Acumin Pro"/>
          <w:szCs w:val="24"/>
        </w:rPr>
        <w:t xml:space="preserve">There </w:t>
      </w:r>
      <w:proofErr w:type="gramStart"/>
      <w:r>
        <w:rPr>
          <w:rFonts w:eastAsia="Acumin Pro"/>
          <w:szCs w:val="24"/>
        </w:rPr>
        <w:t>are</w:t>
      </w:r>
      <w:proofErr w:type="gramEnd"/>
      <w:r>
        <w:rPr>
          <w:rFonts w:eastAsia="Acumin Pro"/>
          <w:szCs w:val="24"/>
        </w:rPr>
        <w:t xml:space="preserve"> no financial implication to this report.</w:t>
      </w:r>
    </w:p>
    <w:p w14:paraId="0AB4BDBA" w14:textId="77777777" w:rsidR="005505BF" w:rsidRDefault="005505BF" w:rsidP="005505BF">
      <w:pPr>
        <w:spacing w:after="0"/>
        <w:ind w:right="-46"/>
        <w:rPr>
          <w:szCs w:val="24"/>
          <w:highlight w:val="yellow"/>
        </w:rPr>
      </w:pPr>
    </w:p>
    <w:p w14:paraId="50B83EB4" w14:textId="77777777" w:rsidR="00E16D78" w:rsidRPr="00306235" w:rsidRDefault="00E16D78" w:rsidP="005505BF">
      <w:pPr>
        <w:spacing w:after="0"/>
        <w:ind w:right="-46"/>
        <w:rPr>
          <w:szCs w:val="24"/>
          <w:highlight w:val="yellow"/>
        </w:rPr>
      </w:pPr>
    </w:p>
    <w:p w14:paraId="571E2067" w14:textId="08063E94" w:rsidR="005505BF" w:rsidRPr="009D3018" w:rsidRDefault="005505BF" w:rsidP="009D3018">
      <w:pPr>
        <w:ind w:right="-45"/>
        <w:rPr>
          <w:b/>
          <w:color w:val="002060"/>
          <w:sz w:val="28"/>
          <w:szCs w:val="32"/>
        </w:rPr>
      </w:pPr>
      <w:r w:rsidRPr="00306235">
        <w:rPr>
          <w:b/>
          <w:color w:val="002060"/>
          <w:sz w:val="28"/>
          <w:szCs w:val="32"/>
        </w:rPr>
        <w:t>Decision Implications</w:t>
      </w:r>
    </w:p>
    <w:p w14:paraId="39CDFF36" w14:textId="77777777" w:rsidR="005505BF" w:rsidRPr="00306235" w:rsidRDefault="005505BF" w:rsidP="005505BF">
      <w:pPr>
        <w:spacing w:after="0"/>
        <w:ind w:right="-46"/>
        <w:rPr>
          <w:bCs/>
          <w:szCs w:val="24"/>
        </w:rPr>
      </w:pPr>
      <w:r w:rsidRPr="00306235">
        <w:rPr>
          <w:bCs/>
          <w:szCs w:val="24"/>
        </w:rPr>
        <w:t xml:space="preserve">This section should highlight the implications if Council endorses the recommendation. It should also highlight the implications if Council doesn’t endorse the recommendation or pursues an alternative option. </w:t>
      </w:r>
    </w:p>
    <w:p w14:paraId="468B9DA9" w14:textId="77777777" w:rsidR="005505BF" w:rsidRDefault="005505BF" w:rsidP="005505BF">
      <w:pPr>
        <w:spacing w:after="0"/>
        <w:ind w:right="-46"/>
        <w:rPr>
          <w:szCs w:val="24"/>
        </w:rPr>
      </w:pPr>
    </w:p>
    <w:p w14:paraId="7C5DC8F0" w14:textId="77777777" w:rsidR="00E16D78" w:rsidRPr="00306235" w:rsidRDefault="00E16D78" w:rsidP="005505BF">
      <w:pPr>
        <w:spacing w:after="0"/>
        <w:ind w:right="-46"/>
        <w:rPr>
          <w:szCs w:val="24"/>
        </w:rPr>
      </w:pPr>
    </w:p>
    <w:p w14:paraId="0BCC4CE9" w14:textId="37AF2EA8" w:rsidR="00E16D78" w:rsidRPr="009D3018" w:rsidRDefault="005505BF" w:rsidP="009D3018">
      <w:pPr>
        <w:ind w:right="-45"/>
        <w:rPr>
          <w:b/>
          <w:color w:val="002060"/>
          <w:sz w:val="28"/>
          <w:szCs w:val="32"/>
        </w:rPr>
      </w:pPr>
      <w:r w:rsidRPr="00306235">
        <w:rPr>
          <w:b/>
          <w:color w:val="002060"/>
          <w:sz w:val="28"/>
          <w:szCs w:val="32"/>
        </w:rPr>
        <w:t>Conclusion</w:t>
      </w:r>
    </w:p>
    <w:p w14:paraId="422FF2B2" w14:textId="77777777" w:rsidR="005505BF" w:rsidRDefault="005505BF" w:rsidP="005505BF">
      <w:pPr>
        <w:spacing w:after="0"/>
        <w:ind w:right="-46"/>
        <w:rPr>
          <w:bCs/>
          <w:szCs w:val="24"/>
        </w:rPr>
      </w:pPr>
      <w:r>
        <w:rPr>
          <w:bCs/>
          <w:szCs w:val="24"/>
        </w:rPr>
        <w:t>It is recommended Council receives the agenda paper.</w:t>
      </w:r>
    </w:p>
    <w:p w14:paraId="3EC0984A" w14:textId="77777777" w:rsidR="005505BF" w:rsidRDefault="005505BF" w:rsidP="005505BF">
      <w:pPr>
        <w:spacing w:after="0"/>
        <w:ind w:right="-46"/>
        <w:rPr>
          <w:bCs/>
          <w:szCs w:val="24"/>
        </w:rPr>
      </w:pPr>
    </w:p>
    <w:p w14:paraId="5C0483A0" w14:textId="77777777" w:rsidR="00E16D78" w:rsidRDefault="00E16D78" w:rsidP="005505BF">
      <w:pPr>
        <w:spacing w:after="0"/>
        <w:ind w:right="-46"/>
        <w:rPr>
          <w:bCs/>
          <w:szCs w:val="24"/>
        </w:rPr>
      </w:pPr>
    </w:p>
    <w:p w14:paraId="5E0F7132" w14:textId="4C8A2194" w:rsidR="005505BF" w:rsidRPr="009D3018" w:rsidRDefault="005505BF" w:rsidP="009D3018">
      <w:pPr>
        <w:ind w:right="-45"/>
        <w:rPr>
          <w:b/>
          <w:color w:val="002060"/>
          <w:sz w:val="28"/>
          <w:szCs w:val="32"/>
        </w:rPr>
      </w:pPr>
      <w:r w:rsidRPr="009D3018">
        <w:rPr>
          <w:b/>
          <w:color w:val="002060"/>
          <w:sz w:val="28"/>
          <w:szCs w:val="32"/>
        </w:rPr>
        <w:t>Further Information</w:t>
      </w:r>
    </w:p>
    <w:p w14:paraId="42786945" w14:textId="27F1D1D7" w:rsidR="005505BF" w:rsidRPr="00497C37" w:rsidRDefault="005505BF" w:rsidP="00497C37">
      <w:pPr>
        <w:spacing w:after="0"/>
        <w:ind w:right="-46"/>
        <w:rPr>
          <w:bCs/>
          <w:szCs w:val="24"/>
          <w:lang w:val="en-US"/>
        </w:rPr>
      </w:pPr>
      <w:r>
        <w:rPr>
          <w:bCs/>
          <w:szCs w:val="24"/>
          <w:lang w:val="en-US"/>
        </w:rPr>
        <w:t>Nil.</w:t>
      </w:r>
    </w:p>
    <w:p w14:paraId="21D876DB" w14:textId="77777777" w:rsidR="00497C37" w:rsidRDefault="00497C37" w:rsidP="005505BF"/>
    <w:p w14:paraId="79EACD81" w14:textId="3FDAB917" w:rsidR="00497C37" w:rsidRDefault="00497C37">
      <w:r>
        <w:br w:type="page"/>
      </w:r>
    </w:p>
    <w:p w14:paraId="77A6A3AB" w14:textId="77777777" w:rsidR="00CC0A19" w:rsidRDefault="00497C37" w:rsidP="00CC0A19">
      <w:pPr>
        <w:pStyle w:val="Heading2"/>
        <w:numPr>
          <w:ilvl w:val="2"/>
          <w:numId w:val="7"/>
        </w:numPr>
        <w:spacing w:before="120"/>
        <w:ind w:hanging="927"/>
        <w:rPr>
          <w:rFonts w:cs="Arial"/>
          <w:noProof/>
          <w:szCs w:val="24"/>
        </w:rPr>
      </w:pPr>
      <w:bookmarkStart w:id="52" w:name="_Toc172273532"/>
      <w:r w:rsidRPr="00912DD7">
        <w:rPr>
          <w:rFonts w:cs="Arial"/>
          <w:noProof/>
          <w:szCs w:val="24"/>
        </w:rPr>
        <w:lastRenderedPageBreak/>
        <w:t>ARC</w:t>
      </w:r>
      <w:r>
        <w:rPr>
          <w:rFonts w:cs="Arial"/>
          <w:noProof/>
          <w:szCs w:val="24"/>
        </w:rPr>
        <w:t>3</w:t>
      </w:r>
      <w:r w:rsidR="00ED1843">
        <w:rPr>
          <w:rFonts w:cs="Arial"/>
          <w:noProof/>
          <w:szCs w:val="24"/>
        </w:rPr>
        <w:t>0</w:t>
      </w:r>
      <w:r w:rsidRPr="00912DD7">
        <w:rPr>
          <w:rFonts w:cs="Arial"/>
          <w:noProof/>
          <w:szCs w:val="24"/>
        </w:rPr>
        <w:t xml:space="preserve">.07.24 </w:t>
      </w:r>
      <w:r>
        <w:rPr>
          <w:rFonts w:cs="Arial"/>
          <w:noProof/>
          <w:szCs w:val="24"/>
        </w:rPr>
        <w:t>Internal Audit Report Cyber Security</w:t>
      </w:r>
      <w:bookmarkEnd w:id="52"/>
    </w:p>
    <w:p w14:paraId="3FA38623" w14:textId="40618135" w:rsidR="00CC0A19" w:rsidRPr="00CC0A19" w:rsidRDefault="00CC0A19" w:rsidP="00CC0A19">
      <w:pPr>
        <w:spacing w:after="0"/>
        <w:ind w:right="-46"/>
        <w:rPr>
          <w:noProof/>
          <w:szCs w:val="24"/>
        </w:rPr>
      </w:pPr>
      <w:r>
        <w:t xml:space="preserve">A </w:t>
      </w:r>
      <w:r w:rsidRPr="00CC0A19">
        <w:rPr>
          <w:bCs/>
          <w:szCs w:val="24"/>
        </w:rPr>
        <w:t>CONFIDENTIAL</w:t>
      </w:r>
      <w:r>
        <w:t xml:space="preserve"> report has been circulated to Council Members separately.</w:t>
      </w:r>
    </w:p>
    <w:p w14:paraId="7F2FD7F2" w14:textId="49E9F504" w:rsidR="005505BF" w:rsidRDefault="005505BF" w:rsidP="005505BF">
      <w:pPr>
        <w:rPr>
          <w:rFonts w:eastAsiaTheme="majorEastAsia"/>
          <w:b/>
          <w:noProof/>
          <w:color w:val="163475"/>
          <w:sz w:val="28"/>
          <w:szCs w:val="24"/>
        </w:rPr>
      </w:pPr>
    </w:p>
    <w:p w14:paraId="697C67BB" w14:textId="08ABEA11" w:rsidR="005505BF" w:rsidRDefault="005505BF" w:rsidP="003C4AE7">
      <w:pPr>
        <w:pStyle w:val="Heading2"/>
        <w:numPr>
          <w:ilvl w:val="2"/>
          <w:numId w:val="7"/>
        </w:numPr>
        <w:spacing w:before="120"/>
        <w:ind w:hanging="927"/>
        <w:rPr>
          <w:rFonts w:cs="Arial"/>
          <w:noProof/>
          <w:szCs w:val="24"/>
        </w:rPr>
      </w:pPr>
      <w:r>
        <w:rPr>
          <w:rFonts w:cs="Arial"/>
          <w:noProof/>
          <w:szCs w:val="24"/>
        </w:rPr>
        <w:t xml:space="preserve"> </w:t>
      </w:r>
      <w:bookmarkStart w:id="53" w:name="_Toc172273533"/>
      <w:r w:rsidRPr="00912DD7">
        <w:rPr>
          <w:rFonts w:cs="Arial"/>
          <w:noProof/>
          <w:szCs w:val="24"/>
        </w:rPr>
        <w:t>ARC</w:t>
      </w:r>
      <w:r w:rsidR="005D595F">
        <w:rPr>
          <w:rFonts w:cs="Arial"/>
          <w:noProof/>
          <w:szCs w:val="24"/>
        </w:rPr>
        <w:t>3</w:t>
      </w:r>
      <w:r w:rsidR="00E63787">
        <w:rPr>
          <w:rFonts w:cs="Arial"/>
          <w:noProof/>
          <w:szCs w:val="24"/>
        </w:rPr>
        <w:t>1</w:t>
      </w:r>
      <w:r w:rsidRPr="00912DD7">
        <w:rPr>
          <w:rFonts w:cs="Arial"/>
          <w:noProof/>
          <w:szCs w:val="24"/>
        </w:rPr>
        <w:t xml:space="preserve">.07.24 </w:t>
      </w:r>
      <w:r w:rsidR="005D595F">
        <w:rPr>
          <w:rFonts w:cs="Arial"/>
          <w:noProof/>
          <w:szCs w:val="24"/>
        </w:rPr>
        <w:t xml:space="preserve">Internal Audit </w:t>
      </w:r>
      <w:r w:rsidR="00AF6F64">
        <w:rPr>
          <w:rFonts w:cs="Arial"/>
          <w:noProof/>
          <w:szCs w:val="24"/>
        </w:rPr>
        <w:t xml:space="preserve">Action </w:t>
      </w:r>
      <w:r w:rsidR="00867EAC">
        <w:rPr>
          <w:rFonts w:cs="Arial"/>
          <w:noProof/>
          <w:szCs w:val="24"/>
        </w:rPr>
        <w:t xml:space="preserve">Tracking </w:t>
      </w:r>
      <w:r w:rsidR="00AF6F64">
        <w:rPr>
          <w:rFonts w:cs="Arial"/>
          <w:noProof/>
          <w:szCs w:val="24"/>
        </w:rPr>
        <w:t>Log</w:t>
      </w:r>
      <w:bookmarkEnd w:id="53"/>
      <w:r w:rsidR="005D595F">
        <w:rPr>
          <w:rFonts w:cs="Arial"/>
          <w:noProof/>
          <w:szCs w:val="24"/>
        </w:rPr>
        <w:t xml:space="preserve"> </w:t>
      </w:r>
    </w:p>
    <w:p w14:paraId="5925808A" w14:textId="77777777" w:rsidR="00CC0A19" w:rsidRPr="00CC0A19" w:rsidRDefault="00CC0A19" w:rsidP="00CC0A19">
      <w:pPr>
        <w:spacing w:after="0"/>
        <w:ind w:right="-46"/>
        <w:rPr>
          <w:noProof/>
          <w:szCs w:val="24"/>
        </w:rPr>
      </w:pPr>
      <w:r>
        <w:t xml:space="preserve">A </w:t>
      </w:r>
      <w:r w:rsidRPr="00CC0A19">
        <w:t>CONFIDENTIAL</w:t>
      </w:r>
      <w:r>
        <w:t xml:space="preserve"> report has been circulated to Council Members separately.</w:t>
      </w:r>
    </w:p>
    <w:p w14:paraId="1FC06556" w14:textId="4C5BCAA0" w:rsidR="00D81C31" w:rsidRDefault="00D81C31">
      <w:r>
        <w:br w:type="page"/>
      </w:r>
    </w:p>
    <w:p w14:paraId="1314598F" w14:textId="04FA0782" w:rsidR="000B2A13" w:rsidRPr="000B2A13" w:rsidRDefault="00395822" w:rsidP="003C4AE7">
      <w:pPr>
        <w:pStyle w:val="Heading2"/>
        <w:numPr>
          <w:ilvl w:val="2"/>
          <w:numId w:val="7"/>
        </w:numPr>
        <w:spacing w:before="120"/>
        <w:ind w:hanging="927"/>
        <w:rPr>
          <w:rFonts w:cs="Arial"/>
          <w:noProof/>
          <w:szCs w:val="24"/>
        </w:rPr>
      </w:pPr>
      <w:bookmarkStart w:id="54" w:name="_Toc172273534"/>
      <w:r w:rsidRPr="00912DD7">
        <w:rPr>
          <w:rFonts w:cs="Arial"/>
          <w:noProof/>
          <w:szCs w:val="24"/>
        </w:rPr>
        <w:lastRenderedPageBreak/>
        <w:t>ARC</w:t>
      </w:r>
      <w:r>
        <w:rPr>
          <w:rFonts w:cs="Arial"/>
          <w:noProof/>
          <w:szCs w:val="24"/>
        </w:rPr>
        <w:t>3</w:t>
      </w:r>
      <w:r w:rsidR="00E63787">
        <w:rPr>
          <w:rFonts w:cs="Arial"/>
          <w:noProof/>
          <w:szCs w:val="24"/>
        </w:rPr>
        <w:t>2</w:t>
      </w:r>
      <w:r w:rsidRPr="00912DD7">
        <w:rPr>
          <w:rFonts w:cs="Arial"/>
          <w:noProof/>
          <w:szCs w:val="24"/>
        </w:rPr>
        <w:t>.07.24</w:t>
      </w:r>
      <w:r>
        <w:rPr>
          <w:rFonts w:cs="Arial"/>
          <w:noProof/>
          <w:szCs w:val="24"/>
        </w:rPr>
        <w:t xml:space="preserve"> Internal Audit </w:t>
      </w:r>
      <w:r w:rsidR="001B505E">
        <w:rPr>
          <w:rFonts w:cs="Arial"/>
          <w:noProof/>
          <w:szCs w:val="24"/>
        </w:rPr>
        <w:t>2024/25 Program</w:t>
      </w:r>
      <w:bookmarkEnd w:id="54"/>
      <w:r>
        <w:rPr>
          <w:rFonts w:cs="Arial"/>
          <w:noProof/>
          <w:szCs w:val="24"/>
        </w:rPr>
        <w:t xml:space="preserve"> </w:t>
      </w:r>
    </w:p>
    <w:tbl>
      <w:tblPr>
        <w:tblStyle w:val="TableGrid"/>
        <w:tblW w:w="9498" w:type="dxa"/>
        <w:tblInd w:w="-5" w:type="dxa"/>
        <w:tblLook w:val="04A0" w:firstRow="1" w:lastRow="0" w:firstColumn="1" w:lastColumn="0" w:noHBand="0" w:noVBand="1"/>
      </w:tblPr>
      <w:tblGrid>
        <w:gridCol w:w="3261"/>
        <w:gridCol w:w="6237"/>
      </w:tblGrid>
      <w:tr w:rsidR="000B2A13" w:rsidRPr="00306235" w14:paraId="38526A1F" w14:textId="77777777" w:rsidTr="00EB2F08">
        <w:tc>
          <w:tcPr>
            <w:tcW w:w="3261" w:type="dxa"/>
          </w:tcPr>
          <w:p w14:paraId="0EBC8929" w14:textId="77777777" w:rsidR="000B2A13" w:rsidRPr="00306235" w:rsidRDefault="000B2A13" w:rsidP="00EB2F08">
            <w:pPr>
              <w:ind w:right="110"/>
              <w:jc w:val="left"/>
              <w:rPr>
                <w:b/>
                <w:color w:val="002060"/>
                <w:szCs w:val="24"/>
              </w:rPr>
            </w:pPr>
            <w:r w:rsidRPr="00306235">
              <w:rPr>
                <w:b/>
                <w:color w:val="002060"/>
                <w:szCs w:val="24"/>
              </w:rPr>
              <w:t>Meeting &amp; Date</w:t>
            </w:r>
          </w:p>
        </w:tc>
        <w:tc>
          <w:tcPr>
            <w:tcW w:w="6237" w:type="dxa"/>
          </w:tcPr>
          <w:p w14:paraId="71E6A4EF" w14:textId="77777777" w:rsidR="000B2A13" w:rsidRPr="00306235" w:rsidRDefault="000B2A13" w:rsidP="00185F68">
            <w:pPr>
              <w:ind w:right="39"/>
              <w:rPr>
                <w:szCs w:val="24"/>
              </w:rPr>
            </w:pPr>
            <w:r>
              <w:rPr>
                <w:szCs w:val="24"/>
              </w:rPr>
              <w:t>Audit Committee 22 July 2024</w:t>
            </w:r>
          </w:p>
        </w:tc>
      </w:tr>
      <w:tr w:rsidR="000B2A13" w:rsidRPr="00306235" w14:paraId="3607646B" w14:textId="77777777" w:rsidTr="00EB2F08">
        <w:tc>
          <w:tcPr>
            <w:tcW w:w="3261" w:type="dxa"/>
          </w:tcPr>
          <w:p w14:paraId="4CBE067F" w14:textId="77777777" w:rsidR="000B2A13" w:rsidRPr="00306235" w:rsidRDefault="000B2A13" w:rsidP="00EB2F08">
            <w:pPr>
              <w:ind w:right="110"/>
              <w:jc w:val="left"/>
              <w:rPr>
                <w:b/>
                <w:color w:val="002060"/>
                <w:szCs w:val="24"/>
              </w:rPr>
            </w:pPr>
            <w:r w:rsidRPr="00306235">
              <w:rPr>
                <w:b/>
                <w:color w:val="002060"/>
                <w:szCs w:val="24"/>
              </w:rPr>
              <w:t>Applicant</w:t>
            </w:r>
          </w:p>
        </w:tc>
        <w:tc>
          <w:tcPr>
            <w:tcW w:w="6237" w:type="dxa"/>
          </w:tcPr>
          <w:p w14:paraId="310C0ACF" w14:textId="77777777" w:rsidR="000B2A13" w:rsidRPr="00306235" w:rsidRDefault="000B2A13" w:rsidP="00185F68">
            <w:pPr>
              <w:ind w:right="39"/>
              <w:rPr>
                <w:szCs w:val="24"/>
              </w:rPr>
            </w:pPr>
            <w:r w:rsidRPr="00306235">
              <w:rPr>
                <w:szCs w:val="24"/>
              </w:rPr>
              <w:t>City of Nedlands</w:t>
            </w:r>
          </w:p>
        </w:tc>
      </w:tr>
      <w:tr w:rsidR="000B2A13" w:rsidRPr="00306235" w14:paraId="739E4EE7" w14:textId="77777777" w:rsidTr="00EB2F08">
        <w:tc>
          <w:tcPr>
            <w:tcW w:w="3261" w:type="dxa"/>
          </w:tcPr>
          <w:p w14:paraId="54A41FB5" w14:textId="77777777" w:rsidR="000B2A13" w:rsidRPr="00306235" w:rsidRDefault="000B2A13" w:rsidP="00EB2F08">
            <w:pPr>
              <w:ind w:right="110"/>
              <w:jc w:val="left"/>
              <w:rPr>
                <w:b/>
                <w:bCs/>
                <w:color w:val="002060"/>
                <w:szCs w:val="24"/>
              </w:rPr>
            </w:pPr>
            <w:r w:rsidRPr="00306235">
              <w:rPr>
                <w:b/>
                <w:bCs/>
                <w:color w:val="002060"/>
                <w:szCs w:val="24"/>
              </w:rPr>
              <w:t xml:space="preserve">Employee Disclosure under section 5.70 Local Government Act 1995 </w:t>
            </w:r>
          </w:p>
        </w:tc>
        <w:tc>
          <w:tcPr>
            <w:tcW w:w="6237" w:type="dxa"/>
          </w:tcPr>
          <w:p w14:paraId="2880E357" w14:textId="77777777" w:rsidR="000B2A13" w:rsidRPr="00306235" w:rsidRDefault="000B2A13" w:rsidP="00185F68">
            <w:pPr>
              <w:pStyle w:val="Subsection"/>
              <w:tabs>
                <w:tab w:val="clear" w:pos="595"/>
                <w:tab w:val="clear" w:pos="879"/>
              </w:tabs>
              <w:spacing w:before="0" w:line="240" w:lineRule="auto"/>
              <w:ind w:left="0"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0B2A13" w:rsidRPr="00306235" w14:paraId="36FBD09A" w14:textId="77777777" w:rsidTr="00EB2F08">
        <w:tc>
          <w:tcPr>
            <w:tcW w:w="3261" w:type="dxa"/>
          </w:tcPr>
          <w:p w14:paraId="1B45ED01" w14:textId="77777777" w:rsidR="000B2A13" w:rsidRPr="00306235" w:rsidRDefault="000B2A13" w:rsidP="00EB2F08">
            <w:pPr>
              <w:ind w:right="110"/>
              <w:jc w:val="left"/>
              <w:rPr>
                <w:b/>
                <w:color w:val="002060"/>
                <w:szCs w:val="24"/>
              </w:rPr>
            </w:pPr>
            <w:r w:rsidRPr="00306235">
              <w:rPr>
                <w:b/>
                <w:color w:val="002060"/>
                <w:szCs w:val="24"/>
              </w:rPr>
              <w:t>Report Author</w:t>
            </w:r>
          </w:p>
        </w:tc>
        <w:tc>
          <w:tcPr>
            <w:tcW w:w="6237" w:type="dxa"/>
          </w:tcPr>
          <w:p w14:paraId="64A20738" w14:textId="6C3CF665" w:rsidR="000B2A13" w:rsidRPr="00306235" w:rsidRDefault="000B2A13" w:rsidP="00185F68">
            <w:pPr>
              <w:ind w:right="39"/>
              <w:rPr>
                <w:szCs w:val="24"/>
              </w:rPr>
            </w:pPr>
            <w:r>
              <w:rPr>
                <w:szCs w:val="24"/>
              </w:rPr>
              <w:t xml:space="preserve">M. </w:t>
            </w:r>
            <w:proofErr w:type="spellStart"/>
            <w:proofErr w:type="gramStart"/>
            <w:r>
              <w:rPr>
                <w:szCs w:val="24"/>
              </w:rPr>
              <w:t>Shafezaedh</w:t>
            </w:r>
            <w:proofErr w:type="spellEnd"/>
            <w:r>
              <w:rPr>
                <w:szCs w:val="24"/>
              </w:rPr>
              <w:t xml:space="preserve">  -</w:t>
            </w:r>
            <w:proofErr w:type="gramEnd"/>
            <w:r>
              <w:rPr>
                <w:szCs w:val="24"/>
              </w:rPr>
              <w:t xml:space="preserve"> Moore Australia</w:t>
            </w:r>
          </w:p>
        </w:tc>
      </w:tr>
      <w:tr w:rsidR="00BD3E93" w:rsidRPr="00306235" w14:paraId="6A84E597" w14:textId="77777777" w:rsidTr="00EB2F08">
        <w:tc>
          <w:tcPr>
            <w:tcW w:w="3261" w:type="dxa"/>
          </w:tcPr>
          <w:p w14:paraId="757E74F1" w14:textId="737F5E39" w:rsidR="00BD3E93" w:rsidRPr="00306235" w:rsidRDefault="00BD3E93" w:rsidP="00BD3E93">
            <w:pPr>
              <w:ind w:right="110"/>
              <w:jc w:val="left"/>
              <w:rPr>
                <w:b/>
                <w:color w:val="002060"/>
                <w:szCs w:val="24"/>
              </w:rPr>
            </w:pPr>
            <w:r>
              <w:rPr>
                <w:b/>
                <w:color w:val="002060"/>
                <w:szCs w:val="24"/>
              </w:rPr>
              <w:t>Director</w:t>
            </w:r>
          </w:p>
        </w:tc>
        <w:tc>
          <w:tcPr>
            <w:tcW w:w="6237" w:type="dxa"/>
          </w:tcPr>
          <w:p w14:paraId="0F5928F5" w14:textId="79ACDD04" w:rsidR="00BD3E93" w:rsidRPr="00306235" w:rsidRDefault="00BD3E93" w:rsidP="00BD3E93">
            <w:pPr>
              <w:ind w:right="39"/>
              <w:rPr>
                <w:szCs w:val="24"/>
              </w:rPr>
            </w:pPr>
            <w:r>
              <w:rPr>
                <w:szCs w:val="24"/>
              </w:rPr>
              <w:t>L. Fitzgerald – Acting Director of Corporate Services</w:t>
            </w:r>
          </w:p>
        </w:tc>
      </w:tr>
      <w:tr w:rsidR="000B2A13" w:rsidRPr="00306235" w14:paraId="30512D21" w14:textId="77777777" w:rsidTr="00EB2F08">
        <w:trPr>
          <w:trHeight w:val="388"/>
        </w:trPr>
        <w:tc>
          <w:tcPr>
            <w:tcW w:w="3261" w:type="dxa"/>
          </w:tcPr>
          <w:p w14:paraId="0768C09A" w14:textId="77777777" w:rsidR="000B2A13" w:rsidRPr="00306235" w:rsidRDefault="000B2A13" w:rsidP="00EB2F08">
            <w:pPr>
              <w:ind w:right="110"/>
              <w:jc w:val="left"/>
              <w:rPr>
                <w:b/>
                <w:color w:val="002060"/>
                <w:szCs w:val="24"/>
              </w:rPr>
            </w:pPr>
            <w:r w:rsidRPr="00306235">
              <w:rPr>
                <w:b/>
                <w:color w:val="002060"/>
                <w:szCs w:val="24"/>
              </w:rPr>
              <w:t>Attachments</w:t>
            </w:r>
          </w:p>
        </w:tc>
        <w:tc>
          <w:tcPr>
            <w:tcW w:w="6237" w:type="dxa"/>
          </w:tcPr>
          <w:p w14:paraId="58B19941" w14:textId="4A44F90A" w:rsidR="000B2A13" w:rsidRPr="0024554F" w:rsidRDefault="000B2A13" w:rsidP="000B2A13">
            <w:pPr>
              <w:pStyle w:val="ListParagraph"/>
              <w:numPr>
                <w:ilvl w:val="0"/>
                <w:numId w:val="19"/>
              </w:numPr>
              <w:ind w:right="39"/>
              <w:rPr>
                <w:b w:val="0"/>
                <w:bCs/>
                <w:szCs w:val="24"/>
              </w:rPr>
            </w:pPr>
            <w:r w:rsidRPr="0024554F">
              <w:rPr>
                <w:b w:val="0"/>
                <w:bCs/>
                <w:color w:val="auto"/>
                <w:szCs w:val="24"/>
              </w:rPr>
              <w:t xml:space="preserve">Moore Australia </w:t>
            </w:r>
            <w:r w:rsidR="001B505E">
              <w:rPr>
                <w:b w:val="0"/>
                <w:bCs/>
                <w:color w:val="auto"/>
                <w:szCs w:val="24"/>
              </w:rPr>
              <w:t>Potential Topic for LG Internal Audits</w:t>
            </w:r>
          </w:p>
        </w:tc>
      </w:tr>
    </w:tbl>
    <w:p w14:paraId="0267D0F9" w14:textId="77777777" w:rsidR="000B2A13" w:rsidRPr="00306235" w:rsidRDefault="000B2A13" w:rsidP="000B2A13">
      <w:pPr>
        <w:spacing w:after="0"/>
        <w:ind w:right="-46"/>
        <w:rPr>
          <w:b/>
          <w:szCs w:val="24"/>
        </w:rPr>
      </w:pPr>
    </w:p>
    <w:p w14:paraId="1FA3D7BA" w14:textId="5312D570" w:rsidR="000B2A13" w:rsidRPr="001B505E" w:rsidRDefault="000B2A13" w:rsidP="001B505E">
      <w:pPr>
        <w:ind w:right="-45"/>
        <w:rPr>
          <w:b/>
          <w:color w:val="002060"/>
          <w:sz w:val="28"/>
          <w:szCs w:val="32"/>
        </w:rPr>
      </w:pPr>
      <w:r w:rsidRPr="00306235">
        <w:rPr>
          <w:b/>
          <w:color w:val="002060"/>
          <w:sz w:val="28"/>
          <w:szCs w:val="32"/>
        </w:rPr>
        <w:t>Purpose</w:t>
      </w:r>
    </w:p>
    <w:p w14:paraId="6B97BD8E" w14:textId="0B12955B" w:rsidR="000B2A13" w:rsidRDefault="000B2A13" w:rsidP="000B2A13">
      <w:pPr>
        <w:spacing w:after="0"/>
        <w:ind w:right="-46"/>
        <w:rPr>
          <w:szCs w:val="24"/>
        </w:rPr>
      </w:pPr>
      <w:r w:rsidRPr="00ED0C52">
        <w:rPr>
          <w:szCs w:val="24"/>
        </w:rPr>
        <w:t xml:space="preserve">This report is for Moore Australia to present </w:t>
      </w:r>
      <w:r w:rsidR="001B505E">
        <w:rPr>
          <w:szCs w:val="24"/>
        </w:rPr>
        <w:t xml:space="preserve">range of Local Government </w:t>
      </w:r>
      <w:proofErr w:type="spellStart"/>
      <w:r w:rsidR="001B505E">
        <w:rPr>
          <w:szCs w:val="24"/>
        </w:rPr>
        <w:t>specifc</w:t>
      </w:r>
      <w:proofErr w:type="spellEnd"/>
      <w:r w:rsidR="001B505E">
        <w:rPr>
          <w:szCs w:val="24"/>
        </w:rPr>
        <w:t xml:space="preserve"> </w:t>
      </w:r>
      <w:r>
        <w:rPr>
          <w:szCs w:val="24"/>
        </w:rPr>
        <w:t xml:space="preserve">internal </w:t>
      </w:r>
      <w:r w:rsidR="001B505E">
        <w:rPr>
          <w:szCs w:val="24"/>
        </w:rPr>
        <w:t xml:space="preserve">available.  The list Is not comprehensive and other </w:t>
      </w:r>
      <w:proofErr w:type="gramStart"/>
      <w:r w:rsidR="001B505E">
        <w:rPr>
          <w:szCs w:val="24"/>
        </w:rPr>
        <w:t>Corporate</w:t>
      </w:r>
      <w:proofErr w:type="gramEnd"/>
      <w:r w:rsidR="001B505E">
        <w:rPr>
          <w:szCs w:val="24"/>
        </w:rPr>
        <w:t xml:space="preserve"> audits can be adapted to Local Government as needed</w:t>
      </w:r>
      <w:r>
        <w:rPr>
          <w:szCs w:val="24"/>
        </w:rPr>
        <w:t>.</w:t>
      </w:r>
    </w:p>
    <w:p w14:paraId="7EF70B0C" w14:textId="77777777" w:rsidR="00E16D78" w:rsidRPr="00306235" w:rsidRDefault="00E16D78" w:rsidP="000B2A13">
      <w:pPr>
        <w:spacing w:after="0"/>
        <w:ind w:right="-46"/>
        <w:rPr>
          <w:b/>
          <w:szCs w:val="24"/>
        </w:rPr>
      </w:pPr>
    </w:p>
    <w:p w14:paraId="0D4EAFBE" w14:textId="77777777" w:rsidR="000B2A13" w:rsidRPr="00306235" w:rsidRDefault="000B2A13" w:rsidP="000B2A13">
      <w:pPr>
        <w:spacing w:after="0"/>
        <w:ind w:right="-46"/>
        <w:rPr>
          <w:b/>
          <w:szCs w:val="24"/>
        </w:rPr>
      </w:pPr>
    </w:p>
    <w:p w14:paraId="1EB8BBAE" w14:textId="77777777" w:rsidR="000B2A13" w:rsidRPr="00306235" w:rsidRDefault="000B2A13" w:rsidP="001B505E">
      <w:pPr>
        <w:ind w:right="-45"/>
        <w:rPr>
          <w:b/>
          <w:color w:val="002060"/>
          <w:sz w:val="28"/>
          <w:szCs w:val="32"/>
        </w:rPr>
      </w:pPr>
      <w:r w:rsidRPr="00306235">
        <w:rPr>
          <w:b/>
          <w:color w:val="002060"/>
          <w:sz w:val="28"/>
          <w:szCs w:val="32"/>
        </w:rPr>
        <w:t>Recommendation</w:t>
      </w:r>
    </w:p>
    <w:p w14:paraId="73B0FEC2" w14:textId="2F04E7E7" w:rsidR="000B2A13" w:rsidRDefault="000B2A13" w:rsidP="000B2A13">
      <w:pPr>
        <w:spacing w:after="0"/>
        <w:ind w:right="-46"/>
        <w:rPr>
          <w:b/>
          <w:color w:val="002060"/>
          <w:szCs w:val="24"/>
        </w:rPr>
      </w:pPr>
      <w:r w:rsidRPr="00616274">
        <w:rPr>
          <w:b/>
          <w:color w:val="002060"/>
          <w:szCs w:val="24"/>
        </w:rPr>
        <w:t xml:space="preserve">That </w:t>
      </w:r>
      <w:r>
        <w:rPr>
          <w:b/>
          <w:color w:val="002060"/>
          <w:szCs w:val="24"/>
        </w:rPr>
        <w:t>Council</w:t>
      </w:r>
      <w:r w:rsidRPr="00616274">
        <w:rPr>
          <w:b/>
          <w:color w:val="002060"/>
          <w:szCs w:val="24"/>
        </w:rPr>
        <w:t xml:space="preserve"> receive</w:t>
      </w:r>
      <w:r>
        <w:rPr>
          <w:b/>
          <w:color w:val="002060"/>
          <w:szCs w:val="24"/>
        </w:rPr>
        <w:t>s</w:t>
      </w:r>
      <w:r w:rsidRPr="00616274">
        <w:rPr>
          <w:b/>
          <w:color w:val="002060"/>
          <w:szCs w:val="24"/>
        </w:rPr>
        <w:t xml:space="preserve"> the </w:t>
      </w:r>
      <w:r w:rsidR="001B505E">
        <w:rPr>
          <w:b/>
          <w:color w:val="002060"/>
          <w:szCs w:val="24"/>
        </w:rPr>
        <w:t xml:space="preserve">list of Local Government audits </w:t>
      </w:r>
      <w:r w:rsidRPr="00616274">
        <w:rPr>
          <w:b/>
          <w:color w:val="002060"/>
          <w:szCs w:val="24"/>
        </w:rPr>
        <w:t>from Moore Australia</w:t>
      </w:r>
      <w:r w:rsidRPr="00616274">
        <w:rPr>
          <w:b/>
          <w:color w:val="002060"/>
          <w:szCs w:val="24"/>
        </w:rPr>
        <w:cr/>
      </w:r>
    </w:p>
    <w:p w14:paraId="687F94E4" w14:textId="77777777" w:rsidR="00E16D78" w:rsidRPr="001B505E" w:rsidRDefault="00E16D78" w:rsidP="000B2A13">
      <w:pPr>
        <w:spacing w:after="0"/>
        <w:ind w:right="-46"/>
        <w:rPr>
          <w:b/>
          <w:color w:val="002060"/>
          <w:szCs w:val="24"/>
        </w:rPr>
      </w:pPr>
    </w:p>
    <w:p w14:paraId="37A7EA47" w14:textId="008AF1CB" w:rsidR="000B2A13" w:rsidRPr="001B505E" w:rsidRDefault="000B2A13" w:rsidP="001B505E">
      <w:pPr>
        <w:ind w:right="-45"/>
        <w:rPr>
          <w:b/>
          <w:color w:val="002060"/>
          <w:sz w:val="28"/>
          <w:szCs w:val="32"/>
        </w:rPr>
      </w:pPr>
      <w:r w:rsidRPr="00306235">
        <w:rPr>
          <w:b/>
          <w:color w:val="002060"/>
          <w:sz w:val="28"/>
          <w:szCs w:val="32"/>
        </w:rPr>
        <w:t>Voting Requirement</w:t>
      </w:r>
    </w:p>
    <w:p w14:paraId="3FD373DE" w14:textId="77777777" w:rsidR="000B2A13" w:rsidRPr="00306235" w:rsidRDefault="000B2A13" w:rsidP="000B2A13">
      <w:pPr>
        <w:spacing w:after="0"/>
        <w:ind w:right="-46"/>
        <w:rPr>
          <w:color w:val="000000" w:themeColor="text1"/>
          <w:szCs w:val="24"/>
        </w:rPr>
      </w:pPr>
      <w:r w:rsidRPr="00306235">
        <w:rPr>
          <w:color w:val="000000" w:themeColor="text1"/>
          <w:szCs w:val="24"/>
        </w:rPr>
        <w:t xml:space="preserve">Simple Majority. </w:t>
      </w:r>
    </w:p>
    <w:p w14:paraId="5ACD6C3C" w14:textId="77777777" w:rsidR="000B2A13" w:rsidRDefault="000B2A13" w:rsidP="000B2A13">
      <w:pPr>
        <w:spacing w:after="0"/>
        <w:ind w:right="-46"/>
        <w:rPr>
          <w:bCs/>
          <w:szCs w:val="24"/>
        </w:rPr>
      </w:pPr>
    </w:p>
    <w:p w14:paraId="1F6A2C7A" w14:textId="77777777" w:rsidR="00E16D78" w:rsidRPr="00306235" w:rsidRDefault="00E16D78" w:rsidP="000B2A13">
      <w:pPr>
        <w:spacing w:after="0"/>
        <w:ind w:right="-46"/>
        <w:rPr>
          <w:bCs/>
          <w:szCs w:val="24"/>
        </w:rPr>
      </w:pPr>
    </w:p>
    <w:p w14:paraId="38F59B06" w14:textId="6D6AA33A" w:rsidR="000B2A13" w:rsidRPr="001B505E" w:rsidRDefault="000B2A13" w:rsidP="001B505E">
      <w:pPr>
        <w:ind w:right="-45"/>
        <w:rPr>
          <w:b/>
          <w:color w:val="002060"/>
          <w:sz w:val="28"/>
          <w:szCs w:val="32"/>
        </w:rPr>
      </w:pPr>
      <w:r w:rsidRPr="00306235">
        <w:rPr>
          <w:b/>
          <w:color w:val="002060"/>
          <w:sz w:val="28"/>
          <w:szCs w:val="32"/>
        </w:rPr>
        <w:t xml:space="preserve">Background </w:t>
      </w:r>
    </w:p>
    <w:p w14:paraId="41490DAC" w14:textId="77777777" w:rsidR="000B2A13" w:rsidRPr="00306235" w:rsidRDefault="000B2A13" w:rsidP="000B2A13">
      <w:pPr>
        <w:spacing w:after="0"/>
        <w:ind w:right="-46"/>
        <w:rPr>
          <w:bCs/>
          <w:szCs w:val="24"/>
        </w:rPr>
      </w:pPr>
      <w:r w:rsidRPr="00BE6538">
        <w:rPr>
          <w:bCs/>
          <w:szCs w:val="24"/>
        </w:rPr>
        <w:t xml:space="preserve">Moore Australia has submitted </w:t>
      </w:r>
      <w:r>
        <w:rPr>
          <w:bCs/>
          <w:szCs w:val="24"/>
        </w:rPr>
        <w:t>the report</w:t>
      </w:r>
      <w:r w:rsidRPr="00BE6538">
        <w:rPr>
          <w:bCs/>
          <w:szCs w:val="24"/>
        </w:rPr>
        <w:t xml:space="preserve"> for the discussion at the Committee Meeting</w:t>
      </w:r>
      <w:r>
        <w:rPr>
          <w:bCs/>
          <w:szCs w:val="24"/>
        </w:rPr>
        <w:t>.</w:t>
      </w:r>
    </w:p>
    <w:p w14:paraId="150F96C5" w14:textId="77777777" w:rsidR="000B2A13" w:rsidRDefault="000B2A13" w:rsidP="000B2A13">
      <w:pPr>
        <w:spacing w:after="0"/>
        <w:ind w:right="-46"/>
        <w:rPr>
          <w:b/>
          <w:szCs w:val="24"/>
        </w:rPr>
      </w:pPr>
    </w:p>
    <w:p w14:paraId="6F170F53" w14:textId="77777777" w:rsidR="00E16D78" w:rsidRPr="00306235" w:rsidRDefault="00E16D78" w:rsidP="000B2A13">
      <w:pPr>
        <w:spacing w:after="0"/>
        <w:ind w:right="-46"/>
        <w:rPr>
          <w:b/>
          <w:szCs w:val="24"/>
        </w:rPr>
      </w:pPr>
    </w:p>
    <w:p w14:paraId="35D57024" w14:textId="6A414349" w:rsidR="000B2A13" w:rsidRPr="001B505E" w:rsidRDefault="000B2A13" w:rsidP="001B505E">
      <w:pPr>
        <w:ind w:right="-45"/>
        <w:rPr>
          <w:b/>
          <w:color w:val="002060"/>
          <w:sz w:val="28"/>
          <w:szCs w:val="32"/>
        </w:rPr>
      </w:pPr>
      <w:r w:rsidRPr="00306235">
        <w:rPr>
          <w:b/>
          <w:color w:val="002060"/>
          <w:sz w:val="28"/>
          <w:szCs w:val="32"/>
        </w:rPr>
        <w:t>Discussion</w:t>
      </w:r>
    </w:p>
    <w:p w14:paraId="583BD451" w14:textId="77777777" w:rsidR="000B2A13" w:rsidRDefault="000B2A13" w:rsidP="000B2A13">
      <w:pPr>
        <w:spacing w:after="0"/>
        <w:ind w:right="-46"/>
        <w:rPr>
          <w:szCs w:val="24"/>
        </w:rPr>
      </w:pPr>
      <w:r w:rsidRPr="00306235">
        <w:rPr>
          <w:szCs w:val="24"/>
        </w:rPr>
        <w:t xml:space="preserve">This section should introduce the issues that have been considered and entertained in shaping the recommendation. This section should also introduce the options available to the Council. </w:t>
      </w:r>
    </w:p>
    <w:p w14:paraId="48F6CB33" w14:textId="77777777" w:rsidR="000B2A13" w:rsidRDefault="000B2A13" w:rsidP="000B2A13">
      <w:pPr>
        <w:spacing w:after="0"/>
        <w:ind w:right="-46"/>
        <w:rPr>
          <w:szCs w:val="24"/>
        </w:rPr>
      </w:pPr>
    </w:p>
    <w:p w14:paraId="279F28FB" w14:textId="77777777" w:rsidR="00E16D78" w:rsidRPr="00306235" w:rsidRDefault="00E16D78" w:rsidP="000B2A13">
      <w:pPr>
        <w:spacing w:after="0"/>
        <w:ind w:right="-46"/>
        <w:rPr>
          <w:szCs w:val="24"/>
        </w:rPr>
      </w:pPr>
    </w:p>
    <w:p w14:paraId="7038418F" w14:textId="64BF3477" w:rsidR="000B2A13" w:rsidRPr="00395822" w:rsidRDefault="000B2A13" w:rsidP="001B505E">
      <w:pPr>
        <w:ind w:right="-45"/>
        <w:rPr>
          <w:b/>
          <w:color w:val="002060"/>
          <w:sz w:val="28"/>
          <w:szCs w:val="32"/>
        </w:rPr>
      </w:pPr>
      <w:r w:rsidRPr="00306235">
        <w:rPr>
          <w:b/>
          <w:color w:val="002060"/>
          <w:sz w:val="28"/>
          <w:szCs w:val="32"/>
        </w:rPr>
        <w:t>Consultation</w:t>
      </w:r>
    </w:p>
    <w:p w14:paraId="3937F0C7" w14:textId="77777777" w:rsidR="000B2A13" w:rsidRDefault="000B2A13" w:rsidP="000B2A13">
      <w:pPr>
        <w:spacing w:after="0"/>
        <w:ind w:right="-46"/>
        <w:rPr>
          <w:szCs w:val="24"/>
        </w:rPr>
      </w:pPr>
    </w:p>
    <w:p w14:paraId="6BCB1A89" w14:textId="77777777" w:rsidR="00E16D78" w:rsidRPr="00306235" w:rsidRDefault="00E16D78" w:rsidP="000B2A13">
      <w:pPr>
        <w:spacing w:after="0"/>
        <w:ind w:right="-46"/>
        <w:rPr>
          <w:szCs w:val="24"/>
        </w:rPr>
      </w:pPr>
    </w:p>
    <w:p w14:paraId="175B5FDB" w14:textId="164C971E" w:rsidR="000B2A13" w:rsidRPr="001B505E" w:rsidRDefault="000B2A13" w:rsidP="001B505E">
      <w:pPr>
        <w:ind w:right="-45"/>
        <w:rPr>
          <w:b/>
          <w:color w:val="002060"/>
          <w:sz w:val="28"/>
          <w:szCs w:val="32"/>
        </w:rPr>
      </w:pPr>
      <w:r w:rsidRPr="00306235">
        <w:rPr>
          <w:b/>
          <w:color w:val="002060"/>
          <w:sz w:val="28"/>
          <w:szCs w:val="32"/>
        </w:rPr>
        <w:t>Strategic Implications</w:t>
      </w:r>
    </w:p>
    <w:p w14:paraId="27790DE1" w14:textId="77777777" w:rsidR="000B2A13" w:rsidRPr="00306235" w:rsidRDefault="000B2A13" w:rsidP="000B2A13">
      <w:pPr>
        <w:spacing w:after="0"/>
        <w:ind w:right="-46"/>
        <w:rPr>
          <w:szCs w:val="24"/>
        </w:rPr>
      </w:pPr>
      <w:r w:rsidRPr="00306235">
        <w:rPr>
          <w:szCs w:val="24"/>
        </w:rPr>
        <w:t>This item is strategically aligned to the City of Nedlands Council Plan 2023-33 vision and desired outcomes as follows:</w:t>
      </w:r>
    </w:p>
    <w:p w14:paraId="6A1648DA" w14:textId="77777777" w:rsidR="000B2A13" w:rsidRPr="00306235" w:rsidRDefault="000B2A13" w:rsidP="000B2A13">
      <w:pPr>
        <w:spacing w:after="0"/>
        <w:ind w:right="-46"/>
        <w:rPr>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0B2A13" w:rsidRPr="00306235" w14:paraId="6F011BD3" w14:textId="77777777" w:rsidTr="00185F68">
        <w:tc>
          <w:tcPr>
            <w:tcW w:w="1697" w:type="dxa"/>
          </w:tcPr>
          <w:p w14:paraId="73F5C469" w14:textId="77777777" w:rsidR="000B2A13" w:rsidRPr="00306235" w:rsidRDefault="000B2A13" w:rsidP="00185F68">
            <w:pPr>
              <w:ind w:right="-46"/>
              <w:rPr>
                <w:b/>
                <w:bCs/>
                <w:szCs w:val="24"/>
              </w:rPr>
            </w:pPr>
            <w:r w:rsidRPr="00306235">
              <w:rPr>
                <w:b/>
                <w:color w:val="002060"/>
                <w:szCs w:val="28"/>
              </w:rPr>
              <w:t>Vision</w:t>
            </w:r>
          </w:p>
        </w:tc>
        <w:tc>
          <w:tcPr>
            <w:tcW w:w="7654" w:type="dxa"/>
          </w:tcPr>
          <w:p w14:paraId="367CDB98" w14:textId="77777777" w:rsidR="000B2A13" w:rsidRPr="00306235" w:rsidRDefault="000B2A13" w:rsidP="00185F68">
            <w:pPr>
              <w:ind w:right="-46"/>
              <w:rPr>
                <w:szCs w:val="24"/>
              </w:rPr>
            </w:pPr>
            <w:r w:rsidRPr="00306235">
              <w:rPr>
                <w:szCs w:val="24"/>
              </w:rPr>
              <w:t>Sustainable and responsible for a bright future</w:t>
            </w:r>
          </w:p>
        </w:tc>
      </w:tr>
    </w:tbl>
    <w:p w14:paraId="1895640B" w14:textId="77777777" w:rsidR="000B2A13" w:rsidRPr="001B505E" w:rsidRDefault="000B2A13" w:rsidP="000B2A13">
      <w:pPr>
        <w:spacing w:after="0"/>
        <w:ind w:right="-46"/>
        <w:rPr>
          <w:color w:val="1F4E79" w:themeColor="accent1" w:themeShade="80"/>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0B2A13" w:rsidRPr="00306235" w14:paraId="2E5F6E51" w14:textId="77777777" w:rsidTr="00185F68">
        <w:tc>
          <w:tcPr>
            <w:tcW w:w="1697" w:type="dxa"/>
          </w:tcPr>
          <w:p w14:paraId="362BAD2C" w14:textId="77777777" w:rsidR="000B2A13" w:rsidRPr="00306235" w:rsidRDefault="000B2A13" w:rsidP="00185F68">
            <w:pPr>
              <w:ind w:right="-46"/>
              <w:rPr>
                <w:b/>
                <w:bCs/>
                <w:szCs w:val="24"/>
              </w:rPr>
            </w:pPr>
            <w:r w:rsidRPr="00306235">
              <w:rPr>
                <w:b/>
                <w:bCs/>
                <w:color w:val="002060"/>
                <w:szCs w:val="24"/>
              </w:rPr>
              <w:lastRenderedPageBreak/>
              <w:t>Pillar</w:t>
            </w:r>
          </w:p>
        </w:tc>
        <w:tc>
          <w:tcPr>
            <w:tcW w:w="7654" w:type="dxa"/>
          </w:tcPr>
          <w:p w14:paraId="449F4D25" w14:textId="77777777" w:rsidR="000B2A13" w:rsidRPr="00306235" w:rsidRDefault="000B2A13" w:rsidP="00185F68">
            <w:pPr>
              <w:ind w:right="-46"/>
              <w:rPr>
                <w:b/>
                <w:bCs/>
                <w:szCs w:val="24"/>
              </w:rPr>
            </w:pPr>
            <w:r w:rsidRPr="00306235">
              <w:rPr>
                <w:b/>
                <w:bCs/>
                <w:szCs w:val="24"/>
              </w:rPr>
              <w:t>Performance</w:t>
            </w:r>
          </w:p>
        </w:tc>
      </w:tr>
      <w:tr w:rsidR="000B2A13" w:rsidRPr="00306235" w14:paraId="16D55E67" w14:textId="77777777" w:rsidTr="00185F68">
        <w:tc>
          <w:tcPr>
            <w:tcW w:w="1697" w:type="dxa"/>
          </w:tcPr>
          <w:p w14:paraId="1E17E628" w14:textId="77777777" w:rsidR="000B2A13" w:rsidRPr="00306235" w:rsidRDefault="000B2A13" w:rsidP="00185F68">
            <w:pPr>
              <w:ind w:right="-46"/>
              <w:rPr>
                <w:b/>
                <w:bCs/>
                <w:szCs w:val="24"/>
              </w:rPr>
            </w:pPr>
            <w:r w:rsidRPr="00306235">
              <w:rPr>
                <w:b/>
                <w:bCs/>
                <w:color w:val="002060"/>
                <w:szCs w:val="24"/>
              </w:rPr>
              <w:t>Outcome</w:t>
            </w:r>
          </w:p>
        </w:tc>
        <w:sdt>
          <w:sdtPr>
            <w:rPr>
              <w:szCs w:val="24"/>
            </w:rPr>
            <w:alias w:val="Outcome"/>
            <w:tag w:val="Outcome"/>
            <w:id w:val="-905610709"/>
            <w:placeholder>
              <w:docPart w:val="6083216E15F8514D8B06C1CEBE0AFEBC"/>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15E54003" w14:textId="77777777" w:rsidR="000B2A13" w:rsidRPr="00306235" w:rsidRDefault="000B2A13" w:rsidP="00185F68">
                <w:pPr>
                  <w:ind w:right="-46"/>
                  <w:rPr>
                    <w:szCs w:val="24"/>
                  </w:rPr>
                </w:pPr>
                <w:r>
                  <w:rPr>
                    <w:szCs w:val="24"/>
                  </w:rPr>
                  <w:t>11. Effective leadership and governance.</w:t>
                </w:r>
              </w:p>
            </w:tc>
          </w:sdtContent>
        </w:sdt>
      </w:tr>
    </w:tbl>
    <w:p w14:paraId="374F0BA4" w14:textId="77777777" w:rsidR="000B2A13" w:rsidRDefault="000B2A13" w:rsidP="000B2A13">
      <w:pPr>
        <w:spacing w:after="0"/>
        <w:ind w:right="-46"/>
        <w:rPr>
          <w:bCs/>
          <w:color w:val="002060"/>
          <w:szCs w:val="28"/>
        </w:rPr>
      </w:pPr>
    </w:p>
    <w:p w14:paraId="5E0FCD59" w14:textId="77777777" w:rsidR="00120EBF" w:rsidRPr="001B505E" w:rsidRDefault="00120EBF" w:rsidP="000B2A13">
      <w:pPr>
        <w:spacing w:after="0"/>
        <w:ind w:right="-46"/>
        <w:rPr>
          <w:bCs/>
          <w:color w:val="002060"/>
          <w:szCs w:val="28"/>
        </w:rPr>
      </w:pPr>
    </w:p>
    <w:p w14:paraId="00F5AEDC" w14:textId="134E243B" w:rsidR="000B2A13" w:rsidRPr="001B505E" w:rsidRDefault="000B2A13" w:rsidP="001B505E">
      <w:pPr>
        <w:ind w:right="-45"/>
        <w:rPr>
          <w:b/>
          <w:color w:val="002060"/>
          <w:sz w:val="28"/>
          <w:szCs w:val="32"/>
        </w:rPr>
      </w:pPr>
      <w:r w:rsidRPr="00306235">
        <w:rPr>
          <w:b/>
          <w:color w:val="002060"/>
          <w:sz w:val="28"/>
          <w:szCs w:val="32"/>
        </w:rPr>
        <w:t>Budget/Financial Implications</w:t>
      </w:r>
    </w:p>
    <w:p w14:paraId="6C41E870" w14:textId="77777777" w:rsidR="000B2A13" w:rsidRPr="00306235" w:rsidRDefault="000B2A13" w:rsidP="000B2A13">
      <w:pPr>
        <w:spacing w:after="0"/>
        <w:ind w:right="-46"/>
        <w:rPr>
          <w:szCs w:val="24"/>
        </w:rPr>
      </w:pPr>
      <w:r>
        <w:rPr>
          <w:rFonts w:eastAsia="Acumin Pro"/>
          <w:szCs w:val="24"/>
        </w:rPr>
        <w:t xml:space="preserve">There </w:t>
      </w:r>
      <w:proofErr w:type="gramStart"/>
      <w:r>
        <w:rPr>
          <w:rFonts w:eastAsia="Acumin Pro"/>
          <w:szCs w:val="24"/>
        </w:rPr>
        <w:t>are</w:t>
      </w:r>
      <w:proofErr w:type="gramEnd"/>
      <w:r>
        <w:rPr>
          <w:rFonts w:eastAsia="Acumin Pro"/>
          <w:szCs w:val="24"/>
        </w:rPr>
        <w:t xml:space="preserve"> no financial implication to this report.</w:t>
      </w:r>
    </w:p>
    <w:p w14:paraId="1FEBC139" w14:textId="77777777" w:rsidR="000B2A13" w:rsidRDefault="000B2A13" w:rsidP="000B2A13">
      <w:pPr>
        <w:spacing w:after="0"/>
        <w:ind w:right="-46"/>
        <w:rPr>
          <w:szCs w:val="24"/>
          <w:highlight w:val="yellow"/>
        </w:rPr>
      </w:pPr>
    </w:p>
    <w:p w14:paraId="2447B3E3" w14:textId="77777777" w:rsidR="00120EBF" w:rsidRPr="00306235" w:rsidRDefault="00120EBF" w:rsidP="000B2A13">
      <w:pPr>
        <w:spacing w:after="0"/>
        <w:ind w:right="-46"/>
        <w:rPr>
          <w:szCs w:val="24"/>
          <w:highlight w:val="yellow"/>
        </w:rPr>
      </w:pPr>
    </w:p>
    <w:p w14:paraId="38F824D2" w14:textId="37D0A61A" w:rsidR="000B2A13" w:rsidRPr="001B505E" w:rsidRDefault="000B2A13" w:rsidP="001B505E">
      <w:pPr>
        <w:ind w:right="-45"/>
        <w:rPr>
          <w:b/>
          <w:color w:val="002060"/>
          <w:sz w:val="28"/>
          <w:szCs w:val="32"/>
        </w:rPr>
      </w:pPr>
      <w:r w:rsidRPr="00306235">
        <w:rPr>
          <w:b/>
          <w:color w:val="002060"/>
          <w:sz w:val="28"/>
          <w:szCs w:val="32"/>
        </w:rPr>
        <w:t>Decision Implications</w:t>
      </w:r>
    </w:p>
    <w:p w14:paraId="22A958DE" w14:textId="77777777" w:rsidR="000B2A13" w:rsidRPr="00306235" w:rsidRDefault="000B2A13" w:rsidP="000B2A13">
      <w:pPr>
        <w:spacing w:after="0"/>
        <w:ind w:right="-46"/>
        <w:rPr>
          <w:bCs/>
          <w:szCs w:val="24"/>
        </w:rPr>
      </w:pPr>
      <w:r w:rsidRPr="00306235">
        <w:rPr>
          <w:bCs/>
          <w:szCs w:val="24"/>
        </w:rPr>
        <w:t xml:space="preserve">This section should highlight the implications if Council endorses the recommendation. It should also highlight the implications if Council doesn’t endorse the recommendation or pursues an alternative option. </w:t>
      </w:r>
    </w:p>
    <w:p w14:paraId="362BE323" w14:textId="77777777" w:rsidR="000B2A13" w:rsidRDefault="000B2A13" w:rsidP="000B2A13">
      <w:pPr>
        <w:spacing w:after="0"/>
        <w:ind w:right="-46"/>
        <w:rPr>
          <w:szCs w:val="24"/>
        </w:rPr>
      </w:pPr>
    </w:p>
    <w:p w14:paraId="535476A8" w14:textId="77777777" w:rsidR="00120EBF" w:rsidRPr="00306235" w:rsidRDefault="00120EBF" w:rsidP="000B2A13">
      <w:pPr>
        <w:spacing w:after="0"/>
        <w:ind w:right="-46"/>
        <w:rPr>
          <w:szCs w:val="24"/>
        </w:rPr>
      </w:pPr>
    </w:p>
    <w:p w14:paraId="6C230E53" w14:textId="5A8115E6" w:rsidR="000B2A13" w:rsidRPr="001B505E" w:rsidRDefault="000B2A13" w:rsidP="001B505E">
      <w:pPr>
        <w:ind w:right="-45"/>
        <w:rPr>
          <w:b/>
          <w:color w:val="002060"/>
          <w:sz w:val="28"/>
          <w:szCs w:val="32"/>
        </w:rPr>
      </w:pPr>
      <w:r w:rsidRPr="00306235">
        <w:rPr>
          <w:b/>
          <w:color w:val="002060"/>
          <w:sz w:val="28"/>
          <w:szCs w:val="32"/>
        </w:rPr>
        <w:t>Conclusion</w:t>
      </w:r>
    </w:p>
    <w:p w14:paraId="17E97B1E" w14:textId="77777777" w:rsidR="000B2A13" w:rsidRDefault="000B2A13" w:rsidP="000B2A13">
      <w:pPr>
        <w:spacing w:after="0"/>
        <w:ind w:right="-46"/>
        <w:rPr>
          <w:bCs/>
          <w:szCs w:val="24"/>
        </w:rPr>
      </w:pPr>
      <w:r>
        <w:rPr>
          <w:bCs/>
          <w:szCs w:val="24"/>
        </w:rPr>
        <w:t>It is recommended Council receives the agenda paper.</w:t>
      </w:r>
    </w:p>
    <w:p w14:paraId="6C060D98" w14:textId="77777777" w:rsidR="000B2A13" w:rsidRDefault="000B2A13" w:rsidP="000B2A13">
      <w:pPr>
        <w:spacing w:after="0"/>
        <w:ind w:right="-46"/>
        <w:rPr>
          <w:bCs/>
          <w:szCs w:val="24"/>
        </w:rPr>
      </w:pPr>
    </w:p>
    <w:p w14:paraId="720B9141" w14:textId="77777777" w:rsidR="00120EBF" w:rsidRDefault="00120EBF" w:rsidP="000B2A13">
      <w:pPr>
        <w:spacing w:after="0"/>
        <w:ind w:right="-46"/>
        <w:rPr>
          <w:bCs/>
          <w:szCs w:val="24"/>
        </w:rPr>
      </w:pPr>
    </w:p>
    <w:p w14:paraId="3CF7BAEB" w14:textId="25320C52" w:rsidR="000B2A13" w:rsidRPr="001B505E" w:rsidRDefault="000B2A13" w:rsidP="001B505E">
      <w:pPr>
        <w:ind w:right="-45"/>
        <w:rPr>
          <w:b/>
          <w:color w:val="002060"/>
          <w:sz w:val="28"/>
          <w:szCs w:val="32"/>
        </w:rPr>
      </w:pPr>
      <w:r w:rsidRPr="001B505E">
        <w:rPr>
          <w:b/>
          <w:color w:val="002060"/>
          <w:sz w:val="28"/>
          <w:szCs w:val="32"/>
        </w:rPr>
        <w:t>Further Information</w:t>
      </w:r>
    </w:p>
    <w:p w14:paraId="06CAAE87" w14:textId="77777777" w:rsidR="000B2A13" w:rsidRPr="008E039C" w:rsidRDefault="000B2A13" w:rsidP="000B2A13">
      <w:pPr>
        <w:spacing w:after="0"/>
        <w:ind w:right="-46"/>
        <w:rPr>
          <w:bCs/>
          <w:szCs w:val="24"/>
          <w:lang w:val="en-US"/>
        </w:rPr>
      </w:pPr>
      <w:r>
        <w:rPr>
          <w:bCs/>
          <w:szCs w:val="24"/>
          <w:lang w:val="en-US"/>
        </w:rPr>
        <w:t>Nil.</w:t>
      </w:r>
    </w:p>
    <w:p w14:paraId="7FCBD290" w14:textId="77777777" w:rsidR="005505BF" w:rsidRDefault="005505BF" w:rsidP="005505BF"/>
    <w:p w14:paraId="4AB07790" w14:textId="69C5DF5F" w:rsidR="00E16D78" w:rsidRDefault="00E16D78">
      <w:r>
        <w:br w:type="page"/>
      </w:r>
    </w:p>
    <w:p w14:paraId="2436D8BD" w14:textId="77777777" w:rsidR="00256EFF" w:rsidRDefault="009E019D" w:rsidP="00A8253F">
      <w:pPr>
        <w:pStyle w:val="Heading1"/>
        <w:numPr>
          <w:ilvl w:val="0"/>
          <w:numId w:val="7"/>
        </w:numPr>
        <w:ind w:hanging="630"/>
      </w:pPr>
      <w:bookmarkStart w:id="55" w:name="_Toc172273535"/>
      <w:r>
        <w:lastRenderedPageBreak/>
        <w:t>Any Other Business</w:t>
      </w:r>
      <w:bookmarkEnd w:id="55"/>
      <w:r>
        <w:t xml:space="preserve"> </w:t>
      </w:r>
    </w:p>
    <w:p w14:paraId="2A884E57" w14:textId="340235D7" w:rsidR="00256EFF" w:rsidRDefault="00256EFF" w:rsidP="00933D16">
      <w:r>
        <w:t xml:space="preserve">Committee </w:t>
      </w:r>
      <w:r w:rsidR="00395A20">
        <w:t>Members</w:t>
      </w:r>
      <w:r>
        <w:t xml:space="preserve"> can raise any </w:t>
      </w:r>
      <w:r w:rsidRPr="009E019D">
        <w:t xml:space="preserve">other </w:t>
      </w:r>
      <w:r>
        <w:t>business for discussion at the discretion of the Presiding Member.</w:t>
      </w:r>
    </w:p>
    <w:p w14:paraId="23880C48" w14:textId="77777777" w:rsidR="001B505E" w:rsidRPr="00256EFF" w:rsidRDefault="001B505E" w:rsidP="00933D16"/>
    <w:p w14:paraId="40D671DD" w14:textId="07874B41" w:rsidR="00F86D87" w:rsidRPr="00EE7BC4" w:rsidRDefault="0045012C" w:rsidP="00A8253F">
      <w:pPr>
        <w:pStyle w:val="Heading1"/>
        <w:numPr>
          <w:ilvl w:val="0"/>
          <w:numId w:val="7"/>
        </w:numPr>
        <w:ind w:hanging="630"/>
      </w:pPr>
      <w:bookmarkStart w:id="56" w:name="_Toc172273538"/>
      <w:r w:rsidRPr="0045012C">
        <w:t>Date of Next Meeting</w:t>
      </w:r>
      <w:bookmarkEnd w:id="56"/>
    </w:p>
    <w:p w14:paraId="2A89127D" w14:textId="244C6288" w:rsidR="0045012C" w:rsidRPr="001072EE" w:rsidRDefault="0045012C" w:rsidP="00933D16">
      <w:pPr>
        <w:pStyle w:val="CouncilHeading"/>
      </w:pPr>
      <w:r w:rsidRPr="001072EE">
        <w:t xml:space="preserve">The date of the next meeting of the Audit Committee Meeting </w:t>
      </w:r>
      <w:r w:rsidR="00D423AE" w:rsidRPr="001072EE">
        <w:t xml:space="preserve">is </w:t>
      </w:r>
      <w:r w:rsidR="00630793" w:rsidRPr="001072EE">
        <w:t>to be</w:t>
      </w:r>
      <w:r w:rsidR="00616274" w:rsidRPr="001072EE">
        <w:t xml:space="preserve"> 2</w:t>
      </w:r>
      <w:r w:rsidR="008564B5" w:rsidRPr="001072EE">
        <w:t>6</w:t>
      </w:r>
      <w:r w:rsidR="002C529D" w:rsidRPr="001072EE">
        <w:t xml:space="preserve"> </w:t>
      </w:r>
      <w:r w:rsidR="008564B5" w:rsidRPr="001072EE">
        <w:t>August</w:t>
      </w:r>
      <w:r w:rsidR="002C529D" w:rsidRPr="001072EE">
        <w:t xml:space="preserve"> </w:t>
      </w:r>
      <w:r w:rsidR="00D951B5" w:rsidRPr="001072EE">
        <w:t>2</w:t>
      </w:r>
      <w:r w:rsidR="00744329" w:rsidRPr="001072EE">
        <w:t>024</w:t>
      </w:r>
      <w:r w:rsidR="00DA27C1" w:rsidRPr="001072EE">
        <w:t>.</w:t>
      </w:r>
    </w:p>
    <w:p w14:paraId="10649235" w14:textId="77777777" w:rsidR="001072EE" w:rsidRDefault="001072EE" w:rsidP="00933D16">
      <w:pPr>
        <w:pStyle w:val="CouncilHeading"/>
      </w:pPr>
    </w:p>
    <w:p w14:paraId="0FE2C4F8" w14:textId="69862222" w:rsidR="00F86D87" w:rsidRDefault="00913932" w:rsidP="00A8253F">
      <w:pPr>
        <w:pStyle w:val="Heading1"/>
        <w:numPr>
          <w:ilvl w:val="0"/>
          <w:numId w:val="7"/>
        </w:numPr>
        <w:ind w:hanging="630"/>
      </w:pPr>
      <w:bookmarkStart w:id="57" w:name="_Toc149310792"/>
      <w:bookmarkStart w:id="58" w:name="_Toc150283291"/>
      <w:bookmarkStart w:id="59" w:name="_Toc172273539"/>
      <w:r>
        <w:t>Declaration of Closure</w:t>
      </w:r>
      <w:bookmarkEnd w:id="57"/>
      <w:bookmarkEnd w:id="58"/>
      <w:bookmarkEnd w:id="59"/>
    </w:p>
    <w:p w14:paraId="251E25CA" w14:textId="77AA5ADD" w:rsidR="00327AAF" w:rsidRDefault="00913932" w:rsidP="003C4AE7">
      <w:pPr>
        <w:pStyle w:val="CouncilHeading"/>
      </w:pPr>
      <w:r w:rsidRPr="001072EE">
        <w:t xml:space="preserve">There being no further business, the Presiding Member </w:t>
      </w:r>
      <w:r w:rsidR="00341EF4" w:rsidRPr="001072EE">
        <w:t xml:space="preserve">will </w:t>
      </w:r>
      <w:r w:rsidRPr="001072EE">
        <w:t>declare the meeting closed.</w:t>
      </w:r>
    </w:p>
    <w:sectPr w:rsidR="00327AAF" w:rsidSect="00BA1B18">
      <w:headerReference w:type="default" r:id="rId20"/>
      <w:footerReference w:type="default" r:id="rId21"/>
      <w:pgSz w:w="11906" w:h="16838"/>
      <w:pgMar w:top="880" w:right="1077" w:bottom="1440"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7E43C" w14:textId="77777777" w:rsidR="005678B9" w:rsidRDefault="005678B9">
      <w:pPr>
        <w:spacing w:after="0"/>
      </w:pPr>
      <w:r>
        <w:separator/>
      </w:r>
    </w:p>
  </w:endnote>
  <w:endnote w:type="continuationSeparator" w:id="0">
    <w:p w14:paraId="1D92A69D" w14:textId="77777777" w:rsidR="005678B9" w:rsidRDefault="005678B9">
      <w:pPr>
        <w:spacing w:after="0"/>
      </w:pPr>
      <w:r>
        <w:continuationSeparator/>
      </w:r>
    </w:p>
  </w:endnote>
  <w:endnote w:type="continuationNotice" w:id="1">
    <w:p w14:paraId="2FB46E76" w14:textId="77777777" w:rsidR="005678B9" w:rsidRDefault="005678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altName w:val="Calibri"/>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2161F" w14:textId="77777777" w:rsidR="005678B9" w:rsidRDefault="005678B9">
      <w:pPr>
        <w:spacing w:after="0"/>
      </w:pPr>
      <w:r>
        <w:separator/>
      </w:r>
    </w:p>
  </w:footnote>
  <w:footnote w:type="continuationSeparator" w:id="0">
    <w:p w14:paraId="324170EE" w14:textId="77777777" w:rsidR="005678B9" w:rsidRDefault="005678B9">
      <w:pPr>
        <w:spacing w:after="0"/>
      </w:pPr>
      <w:r>
        <w:continuationSeparator/>
      </w:r>
    </w:p>
  </w:footnote>
  <w:footnote w:type="continuationNotice" w:id="1">
    <w:p w14:paraId="041C42C1" w14:textId="77777777" w:rsidR="005678B9" w:rsidRDefault="005678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E878" w14:textId="6881CC9F"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856C7"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45012C">
      <w:rPr>
        <w:noProof/>
      </w:rPr>
      <w:t>Audit Committee</w:t>
    </w:r>
    <w:r w:rsidR="00D076CE" w:rsidRPr="00B971EE">
      <w:rPr>
        <w:noProof/>
      </w:rPr>
      <w:t xml:space="preserve"> Meeting</w:t>
    </w:r>
    <w:r w:rsidR="00C322F8">
      <w:rPr>
        <w:noProof/>
      </w:rPr>
      <w:t xml:space="preserve"> </w:t>
    </w:r>
    <w:r w:rsidR="00E11DD4">
      <w:rPr>
        <w:noProof/>
      </w:rPr>
      <w:t>Agenda</w:t>
    </w:r>
    <w:r w:rsidR="00D076CE" w:rsidRPr="00B971EE">
      <w:tab/>
    </w:r>
    <w:r w:rsidR="000F513E">
      <w:tab/>
    </w:r>
    <w:r w:rsidR="009773D4" w:rsidRPr="001072EE">
      <w:rPr>
        <w:noProof/>
      </w:rPr>
      <w:t xml:space="preserve">Monday, </w:t>
    </w:r>
    <w:r w:rsidR="001856D6" w:rsidRPr="001072EE">
      <w:rPr>
        <w:noProof/>
      </w:rPr>
      <w:t>22</w:t>
    </w:r>
    <w:r w:rsidR="00922B06" w:rsidRPr="001072EE">
      <w:rPr>
        <w:noProof/>
      </w:rPr>
      <w:t xml:space="preserve"> July</w:t>
    </w:r>
    <w:r w:rsidR="003C450E" w:rsidRPr="001072EE">
      <w:rPr>
        <w:noProof/>
      </w:rPr>
      <w:t xml:space="preserve"> 2024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B94878"/>
    <w:multiLevelType w:val="hybridMultilevel"/>
    <w:tmpl w:val="ECDEB944"/>
    <w:lvl w:ilvl="0" w:tplc="FFFFFFFF">
      <w:start w:val="1"/>
      <w:numFmt w:val="decimal"/>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027F7D93"/>
    <w:multiLevelType w:val="multilevel"/>
    <w:tmpl w:val="957E8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61D73"/>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4865B4"/>
    <w:multiLevelType w:val="hybridMultilevel"/>
    <w:tmpl w:val="ECDEB9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AE3A57"/>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0"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1" w15:restartNumberingAfterBreak="0">
    <w:nsid w:val="3CB4180F"/>
    <w:multiLevelType w:val="hybridMultilevel"/>
    <w:tmpl w:val="ECDEB9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AC253E"/>
    <w:multiLevelType w:val="hybridMultilevel"/>
    <w:tmpl w:val="E50E0854"/>
    <w:lvl w:ilvl="0" w:tplc="E6EA1B1E">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9D53FC"/>
    <w:multiLevelType w:val="hybridMultilevel"/>
    <w:tmpl w:val="30D241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C73C69"/>
    <w:multiLevelType w:val="multilevel"/>
    <w:tmpl w:val="7B8E663E"/>
    <w:lvl w:ilvl="0">
      <w:start w:val="9"/>
      <w:numFmt w:val="decimal"/>
      <w:lvlText w:val="%1"/>
      <w:lvlJc w:val="left"/>
      <w:pPr>
        <w:ind w:left="405" w:hanging="405"/>
      </w:pPr>
      <w:rPr>
        <w:rFonts w:eastAsiaTheme="minorHAnsi" w:cs="Arial" w:hint="default"/>
      </w:rPr>
    </w:lvl>
    <w:lvl w:ilvl="1">
      <w:start w:val="1"/>
      <w:numFmt w:val="decimal"/>
      <w:lvlText w:val="%1.%2"/>
      <w:lvlJc w:val="left"/>
      <w:pPr>
        <w:ind w:left="720" w:hanging="720"/>
      </w:pPr>
      <w:rPr>
        <w:rFonts w:eastAsiaTheme="minorHAnsi" w:cs="Arial" w:hint="default"/>
      </w:rPr>
    </w:lvl>
    <w:lvl w:ilvl="2">
      <w:start w:val="1"/>
      <w:numFmt w:val="decimal"/>
      <w:lvlText w:val="%1.%2.%3"/>
      <w:lvlJc w:val="left"/>
      <w:pPr>
        <w:ind w:left="720" w:hanging="720"/>
      </w:pPr>
      <w:rPr>
        <w:rFonts w:eastAsiaTheme="minorHAnsi" w:cs="Arial" w:hint="default"/>
      </w:rPr>
    </w:lvl>
    <w:lvl w:ilvl="3">
      <w:start w:val="1"/>
      <w:numFmt w:val="decimal"/>
      <w:lvlText w:val="%1.%2.%3.%4"/>
      <w:lvlJc w:val="left"/>
      <w:pPr>
        <w:ind w:left="1080" w:hanging="1080"/>
      </w:pPr>
      <w:rPr>
        <w:rFonts w:eastAsiaTheme="minorHAnsi" w:cs="Arial" w:hint="default"/>
      </w:rPr>
    </w:lvl>
    <w:lvl w:ilvl="4">
      <w:start w:val="1"/>
      <w:numFmt w:val="decimal"/>
      <w:lvlText w:val="%1.%2.%3.%4.%5"/>
      <w:lvlJc w:val="left"/>
      <w:pPr>
        <w:ind w:left="1440" w:hanging="1440"/>
      </w:pPr>
      <w:rPr>
        <w:rFonts w:eastAsiaTheme="minorHAnsi" w:cs="Arial" w:hint="default"/>
      </w:rPr>
    </w:lvl>
    <w:lvl w:ilvl="5">
      <w:start w:val="1"/>
      <w:numFmt w:val="decimal"/>
      <w:lvlText w:val="%1.%2.%3.%4.%5.%6"/>
      <w:lvlJc w:val="left"/>
      <w:pPr>
        <w:ind w:left="1440" w:hanging="1440"/>
      </w:pPr>
      <w:rPr>
        <w:rFonts w:eastAsiaTheme="minorHAnsi" w:cs="Arial" w:hint="default"/>
      </w:rPr>
    </w:lvl>
    <w:lvl w:ilvl="6">
      <w:start w:val="1"/>
      <w:numFmt w:val="decimal"/>
      <w:lvlText w:val="%1.%2.%3.%4.%5.%6.%7"/>
      <w:lvlJc w:val="left"/>
      <w:pPr>
        <w:ind w:left="1800" w:hanging="1800"/>
      </w:pPr>
      <w:rPr>
        <w:rFonts w:eastAsiaTheme="minorHAnsi" w:cs="Arial" w:hint="default"/>
      </w:rPr>
    </w:lvl>
    <w:lvl w:ilvl="7">
      <w:start w:val="1"/>
      <w:numFmt w:val="decimal"/>
      <w:lvlText w:val="%1.%2.%3.%4.%5.%6.%7.%8"/>
      <w:lvlJc w:val="left"/>
      <w:pPr>
        <w:ind w:left="1800" w:hanging="1800"/>
      </w:pPr>
      <w:rPr>
        <w:rFonts w:eastAsiaTheme="minorHAnsi" w:cs="Arial" w:hint="default"/>
      </w:rPr>
    </w:lvl>
    <w:lvl w:ilvl="8">
      <w:start w:val="1"/>
      <w:numFmt w:val="decimal"/>
      <w:lvlText w:val="%1.%2.%3.%4.%5.%6.%7.%8.%9"/>
      <w:lvlJc w:val="left"/>
      <w:pPr>
        <w:ind w:left="2160" w:hanging="2160"/>
      </w:pPr>
      <w:rPr>
        <w:rFonts w:eastAsiaTheme="minorHAnsi" w:cs="Arial" w:hint="default"/>
      </w:rPr>
    </w:lvl>
  </w:abstractNum>
  <w:abstractNum w:abstractNumId="15" w15:restartNumberingAfterBreak="0">
    <w:nsid w:val="58D2403B"/>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A55087"/>
    <w:multiLevelType w:val="multilevel"/>
    <w:tmpl w:val="0F76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977A7F"/>
    <w:multiLevelType w:val="hybridMultilevel"/>
    <w:tmpl w:val="DB8AFEDC"/>
    <w:lvl w:ilvl="0" w:tplc="46488D3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DF16C4"/>
    <w:multiLevelType w:val="hybridMultilevel"/>
    <w:tmpl w:val="F662A3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6258955">
    <w:abstractNumId w:val="10"/>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9"/>
  </w:num>
  <w:num w:numId="8" w16cid:durableId="261960883">
    <w:abstractNumId w:val="16"/>
  </w:num>
  <w:num w:numId="9" w16cid:durableId="685136924">
    <w:abstractNumId w:val="6"/>
  </w:num>
  <w:num w:numId="10" w16cid:durableId="2086757757">
    <w:abstractNumId w:val="17"/>
  </w:num>
  <w:num w:numId="11" w16cid:durableId="1589536254">
    <w:abstractNumId w:val="15"/>
  </w:num>
  <w:num w:numId="12" w16cid:durableId="1549873554">
    <w:abstractNumId w:val="12"/>
  </w:num>
  <w:num w:numId="13" w16cid:durableId="1882286566">
    <w:abstractNumId w:val="7"/>
  </w:num>
  <w:num w:numId="14" w16cid:durableId="1092555857">
    <w:abstractNumId w:val="18"/>
  </w:num>
  <w:num w:numId="15" w16cid:durableId="990981173">
    <w:abstractNumId w:val="13"/>
  </w:num>
  <w:num w:numId="16" w16cid:durableId="1949309235">
    <w:abstractNumId w:val="14"/>
  </w:num>
  <w:num w:numId="17" w16cid:durableId="473447570">
    <w:abstractNumId w:val="11"/>
  </w:num>
  <w:num w:numId="18" w16cid:durableId="1887521544">
    <w:abstractNumId w:val="8"/>
  </w:num>
  <w:num w:numId="19" w16cid:durableId="1623464955">
    <w:abstractNumId w:val="5"/>
  </w:num>
  <w:num w:numId="20" w16cid:durableId="172302262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055F"/>
    <w:rsid w:val="000018AA"/>
    <w:rsid w:val="000060D6"/>
    <w:rsid w:val="000067AA"/>
    <w:rsid w:val="00006D8E"/>
    <w:rsid w:val="00007210"/>
    <w:rsid w:val="000074EA"/>
    <w:rsid w:val="000074EB"/>
    <w:rsid w:val="00010343"/>
    <w:rsid w:val="0001085F"/>
    <w:rsid w:val="000144C2"/>
    <w:rsid w:val="000165F3"/>
    <w:rsid w:val="00017949"/>
    <w:rsid w:val="000201C6"/>
    <w:rsid w:val="00022A03"/>
    <w:rsid w:val="00023C82"/>
    <w:rsid w:val="00025D1D"/>
    <w:rsid w:val="00025DF9"/>
    <w:rsid w:val="00030245"/>
    <w:rsid w:val="0003392D"/>
    <w:rsid w:val="00034065"/>
    <w:rsid w:val="0003615B"/>
    <w:rsid w:val="000403C4"/>
    <w:rsid w:val="000417F4"/>
    <w:rsid w:val="00042383"/>
    <w:rsid w:val="0004331E"/>
    <w:rsid w:val="00046285"/>
    <w:rsid w:val="00046B3A"/>
    <w:rsid w:val="00047B41"/>
    <w:rsid w:val="00047F71"/>
    <w:rsid w:val="00051231"/>
    <w:rsid w:val="00056427"/>
    <w:rsid w:val="00056DCE"/>
    <w:rsid w:val="0006157E"/>
    <w:rsid w:val="000616BC"/>
    <w:rsid w:val="00061CA2"/>
    <w:rsid w:val="0006370F"/>
    <w:rsid w:val="000642E2"/>
    <w:rsid w:val="00067E70"/>
    <w:rsid w:val="00070B92"/>
    <w:rsid w:val="00070BBD"/>
    <w:rsid w:val="000720B0"/>
    <w:rsid w:val="0007496D"/>
    <w:rsid w:val="000749ED"/>
    <w:rsid w:val="00075D93"/>
    <w:rsid w:val="00076BBD"/>
    <w:rsid w:val="000778BF"/>
    <w:rsid w:val="00084922"/>
    <w:rsid w:val="000907D3"/>
    <w:rsid w:val="00093392"/>
    <w:rsid w:val="00093828"/>
    <w:rsid w:val="00094623"/>
    <w:rsid w:val="0009490F"/>
    <w:rsid w:val="00097656"/>
    <w:rsid w:val="000A1482"/>
    <w:rsid w:val="000A23B4"/>
    <w:rsid w:val="000A29F0"/>
    <w:rsid w:val="000A33D1"/>
    <w:rsid w:val="000A3C66"/>
    <w:rsid w:val="000A589E"/>
    <w:rsid w:val="000B297F"/>
    <w:rsid w:val="000B2A13"/>
    <w:rsid w:val="000B623E"/>
    <w:rsid w:val="000B71F1"/>
    <w:rsid w:val="000C19F1"/>
    <w:rsid w:val="000C1B41"/>
    <w:rsid w:val="000C1F28"/>
    <w:rsid w:val="000C3B1F"/>
    <w:rsid w:val="000C5972"/>
    <w:rsid w:val="000D0437"/>
    <w:rsid w:val="000D0D7F"/>
    <w:rsid w:val="000D15A8"/>
    <w:rsid w:val="000D1C63"/>
    <w:rsid w:val="000D2E72"/>
    <w:rsid w:val="000D7E45"/>
    <w:rsid w:val="000E053A"/>
    <w:rsid w:val="000E0E37"/>
    <w:rsid w:val="000E16FA"/>
    <w:rsid w:val="000E2C3D"/>
    <w:rsid w:val="000E379D"/>
    <w:rsid w:val="000E4D83"/>
    <w:rsid w:val="000F178E"/>
    <w:rsid w:val="000F1DBF"/>
    <w:rsid w:val="000F29E0"/>
    <w:rsid w:val="000F513E"/>
    <w:rsid w:val="000F7E23"/>
    <w:rsid w:val="00100A9E"/>
    <w:rsid w:val="001050F4"/>
    <w:rsid w:val="00105375"/>
    <w:rsid w:val="00106392"/>
    <w:rsid w:val="001072EE"/>
    <w:rsid w:val="0010767D"/>
    <w:rsid w:val="00110B2B"/>
    <w:rsid w:val="001111C5"/>
    <w:rsid w:val="001126F9"/>
    <w:rsid w:val="001150E5"/>
    <w:rsid w:val="0011713C"/>
    <w:rsid w:val="00120EBF"/>
    <w:rsid w:val="0012510D"/>
    <w:rsid w:val="0012783A"/>
    <w:rsid w:val="001313D3"/>
    <w:rsid w:val="00131E7A"/>
    <w:rsid w:val="0013264B"/>
    <w:rsid w:val="0013486A"/>
    <w:rsid w:val="0013629F"/>
    <w:rsid w:val="00136B6C"/>
    <w:rsid w:val="00141344"/>
    <w:rsid w:val="001434FA"/>
    <w:rsid w:val="00143C34"/>
    <w:rsid w:val="00145656"/>
    <w:rsid w:val="0014594E"/>
    <w:rsid w:val="00145DF9"/>
    <w:rsid w:val="00147C7B"/>
    <w:rsid w:val="001504CE"/>
    <w:rsid w:val="001505BD"/>
    <w:rsid w:val="00150943"/>
    <w:rsid w:val="001510A4"/>
    <w:rsid w:val="00151BDC"/>
    <w:rsid w:val="00152CE6"/>
    <w:rsid w:val="00153833"/>
    <w:rsid w:val="001540C7"/>
    <w:rsid w:val="00156609"/>
    <w:rsid w:val="00156CE8"/>
    <w:rsid w:val="00157307"/>
    <w:rsid w:val="001579F6"/>
    <w:rsid w:val="001600E1"/>
    <w:rsid w:val="00161C4F"/>
    <w:rsid w:val="00163C92"/>
    <w:rsid w:val="001653D8"/>
    <w:rsid w:val="00165CEF"/>
    <w:rsid w:val="001708DF"/>
    <w:rsid w:val="00170C88"/>
    <w:rsid w:val="00171858"/>
    <w:rsid w:val="00171C7D"/>
    <w:rsid w:val="0017274B"/>
    <w:rsid w:val="00173B96"/>
    <w:rsid w:val="00176BA3"/>
    <w:rsid w:val="001772BA"/>
    <w:rsid w:val="0018292B"/>
    <w:rsid w:val="00184E85"/>
    <w:rsid w:val="001856D6"/>
    <w:rsid w:val="00186273"/>
    <w:rsid w:val="00187655"/>
    <w:rsid w:val="001915E0"/>
    <w:rsid w:val="00191A09"/>
    <w:rsid w:val="00192CC2"/>
    <w:rsid w:val="00194155"/>
    <w:rsid w:val="001950B9"/>
    <w:rsid w:val="00195F5D"/>
    <w:rsid w:val="00197D29"/>
    <w:rsid w:val="001A0002"/>
    <w:rsid w:val="001A1854"/>
    <w:rsid w:val="001A3393"/>
    <w:rsid w:val="001A3635"/>
    <w:rsid w:val="001A3ED9"/>
    <w:rsid w:val="001A5377"/>
    <w:rsid w:val="001B04D6"/>
    <w:rsid w:val="001B249A"/>
    <w:rsid w:val="001B47C0"/>
    <w:rsid w:val="001B4DAB"/>
    <w:rsid w:val="001B505E"/>
    <w:rsid w:val="001B6278"/>
    <w:rsid w:val="001B79A8"/>
    <w:rsid w:val="001C1F04"/>
    <w:rsid w:val="001C1FF0"/>
    <w:rsid w:val="001C24A2"/>
    <w:rsid w:val="001C32D2"/>
    <w:rsid w:val="001C35D2"/>
    <w:rsid w:val="001C4981"/>
    <w:rsid w:val="001C4C35"/>
    <w:rsid w:val="001C7106"/>
    <w:rsid w:val="001C7F68"/>
    <w:rsid w:val="001D0547"/>
    <w:rsid w:val="001D26E2"/>
    <w:rsid w:val="001D46EA"/>
    <w:rsid w:val="001D5A62"/>
    <w:rsid w:val="001D6136"/>
    <w:rsid w:val="001E110B"/>
    <w:rsid w:val="001E1B09"/>
    <w:rsid w:val="001E5494"/>
    <w:rsid w:val="001E5D35"/>
    <w:rsid w:val="001E6386"/>
    <w:rsid w:val="001E65F6"/>
    <w:rsid w:val="001E70AE"/>
    <w:rsid w:val="001E7290"/>
    <w:rsid w:val="001F064D"/>
    <w:rsid w:val="001F3162"/>
    <w:rsid w:val="001F323E"/>
    <w:rsid w:val="001F368E"/>
    <w:rsid w:val="001F377C"/>
    <w:rsid w:val="001F4F54"/>
    <w:rsid w:val="001F5F1E"/>
    <w:rsid w:val="001F6954"/>
    <w:rsid w:val="0020032F"/>
    <w:rsid w:val="002008A6"/>
    <w:rsid w:val="002009FD"/>
    <w:rsid w:val="002019EF"/>
    <w:rsid w:val="00201BC3"/>
    <w:rsid w:val="0020203F"/>
    <w:rsid w:val="00202BBA"/>
    <w:rsid w:val="00205959"/>
    <w:rsid w:val="00207540"/>
    <w:rsid w:val="0021032D"/>
    <w:rsid w:val="00211687"/>
    <w:rsid w:val="0021310C"/>
    <w:rsid w:val="00213253"/>
    <w:rsid w:val="00214309"/>
    <w:rsid w:val="00214BAC"/>
    <w:rsid w:val="00214F0E"/>
    <w:rsid w:val="0021766F"/>
    <w:rsid w:val="00220683"/>
    <w:rsid w:val="00222014"/>
    <w:rsid w:val="00223334"/>
    <w:rsid w:val="00224926"/>
    <w:rsid w:val="00224CD1"/>
    <w:rsid w:val="002320F9"/>
    <w:rsid w:val="00232507"/>
    <w:rsid w:val="0023404F"/>
    <w:rsid w:val="00235C1F"/>
    <w:rsid w:val="002366E8"/>
    <w:rsid w:val="00236FA1"/>
    <w:rsid w:val="00240471"/>
    <w:rsid w:val="002406CB"/>
    <w:rsid w:val="00242C18"/>
    <w:rsid w:val="0024554F"/>
    <w:rsid w:val="0024700F"/>
    <w:rsid w:val="0024777E"/>
    <w:rsid w:val="00250363"/>
    <w:rsid w:val="00250448"/>
    <w:rsid w:val="00250E75"/>
    <w:rsid w:val="00251532"/>
    <w:rsid w:val="0025308E"/>
    <w:rsid w:val="00253A72"/>
    <w:rsid w:val="00253F56"/>
    <w:rsid w:val="00256EFF"/>
    <w:rsid w:val="00262D4E"/>
    <w:rsid w:val="00267E47"/>
    <w:rsid w:val="00270A8D"/>
    <w:rsid w:val="002728DC"/>
    <w:rsid w:val="00273BA7"/>
    <w:rsid w:val="00277B40"/>
    <w:rsid w:val="00281B7D"/>
    <w:rsid w:val="00283DF1"/>
    <w:rsid w:val="0028440D"/>
    <w:rsid w:val="00284694"/>
    <w:rsid w:val="00284E24"/>
    <w:rsid w:val="002861EA"/>
    <w:rsid w:val="00293623"/>
    <w:rsid w:val="0029364C"/>
    <w:rsid w:val="0029400E"/>
    <w:rsid w:val="002940FA"/>
    <w:rsid w:val="0029427E"/>
    <w:rsid w:val="00294671"/>
    <w:rsid w:val="00295429"/>
    <w:rsid w:val="002A182D"/>
    <w:rsid w:val="002A1D42"/>
    <w:rsid w:val="002A3231"/>
    <w:rsid w:val="002A5D83"/>
    <w:rsid w:val="002A5F15"/>
    <w:rsid w:val="002B293C"/>
    <w:rsid w:val="002B615B"/>
    <w:rsid w:val="002B6CB8"/>
    <w:rsid w:val="002C08A1"/>
    <w:rsid w:val="002C529D"/>
    <w:rsid w:val="002C5455"/>
    <w:rsid w:val="002C54E0"/>
    <w:rsid w:val="002C6033"/>
    <w:rsid w:val="002C62C8"/>
    <w:rsid w:val="002D08E9"/>
    <w:rsid w:val="002D196C"/>
    <w:rsid w:val="002D2559"/>
    <w:rsid w:val="002D3B01"/>
    <w:rsid w:val="002D46CA"/>
    <w:rsid w:val="002D67F6"/>
    <w:rsid w:val="002E0D93"/>
    <w:rsid w:val="002E120E"/>
    <w:rsid w:val="002E23F5"/>
    <w:rsid w:val="002E2F69"/>
    <w:rsid w:val="002E3735"/>
    <w:rsid w:val="002E3D50"/>
    <w:rsid w:val="002E405B"/>
    <w:rsid w:val="002E53C1"/>
    <w:rsid w:val="002F5327"/>
    <w:rsid w:val="002F5505"/>
    <w:rsid w:val="002F6AA2"/>
    <w:rsid w:val="00300643"/>
    <w:rsid w:val="00300FCF"/>
    <w:rsid w:val="00303FAD"/>
    <w:rsid w:val="00304660"/>
    <w:rsid w:val="003050EE"/>
    <w:rsid w:val="00305D82"/>
    <w:rsid w:val="00306024"/>
    <w:rsid w:val="0030E2E8"/>
    <w:rsid w:val="00310C19"/>
    <w:rsid w:val="00312F00"/>
    <w:rsid w:val="003135FB"/>
    <w:rsid w:val="00313EC7"/>
    <w:rsid w:val="00314E5E"/>
    <w:rsid w:val="003151BC"/>
    <w:rsid w:val="003155EE"/>
    <w:rsid w:val="00316195"/>
    <w:rsid w:val="00317032"/>
    <w:rsid w:val="00322916"/>
    <w:rsid w:val="0032309C"/>
    <w:rsid w:val="003263F5"/>
    <w:rsid w:val="00327AAF"/>
    <w:rsid w:val="0033086B"/>
    <w:rsid w:val="0033128E"/>
    <w:rsid w:val="00331AEF"/>
    <w:rsid w:val="00332CD0"/>
    <w:rsid w:val="00335373"/>
    <w:rsid w:val="00335A96"/>
    <w:rsid w:val="003377FE"/>
    <w:rsid w:val="00337842"/>
    <w:rsid w:val="00341EF4"/>
    <w:rsid w:val="003427E4"/>
    <w:rsid w:val="0034352D"/>
    <w:rsid w:val="003435AE"/>
    <w:rsid w:val="003457EC"/>
    <w:rsid w:val="003459E3"/>
    <w:rsid w:val="0034639E"/>
    <w:rsid w:val="00350964"/>
    <w:rsid w:val="0035108D"/>
    <w:rsid w:val="00351934"/>
    <w:rsid w:val="003526F8"/>
    <w:rsid w:val="00353BD4"/>
    <w:rsid w:val="00355070"/>
    <w:rsid w:val="00356C26"/>
    <w:rsid w:val="00356F10"/>
    <w:rsid w:val="00356FDD"/>
    <w:rsid w:val="003577DC"/>
    <w:rsid w:val="003614B3"/>
    <w:rsid w:val="00362B43"/>
    <w:rsid w:val="00362C6D"/>
    <w:rsid w:val="0036330F"/>
    <w:rsid w:val="0036408A"/>
    <w:rsid w:val="003656FA"/>
    <w:rsid w:val="003663AB"/>
    <w:rsid w:val="00367400"/>
    <w:rsid w:val="00370367"/>
    <w:rsid w:val="00371114"/>
    <w:rsid w:val="00373ABC"/>
    <w:rsid w:val="003749AB"/>
    <w:rsid w:val="003761FF"/>
    <w:rsid w:val="0037661B"/>
    <w:rsid w:val="00380C55"/>
    <w:rsid w:val="00381F31"/>
    <w:rsid w:val="00383D62"/>
    <w:rsid w:val="00385AFA"/>
    <w:rsid w:val="00385C68"/>
    <w:rsid w:val="00392277"/>
    <w:rsid w:val="003950D7"/>
    <w:rsid w:val="00395822"/>
    <w:rsid w:val="00395A10"/>
    <w:rsid w:val="00395A20"/>
    <w:rsid w:val="00396356"/>
    <w:rsid w:val="00396479"/>
    <w:rsid w:val="0039746B"/>
    <w:rsid w:val="003A03D6"/>
    <w:rsid w:val="003A04FE"/>
    <w:rsid w:val="003A1C84"/>
    <w:rsid w:val="003A2693"/>
    <w:rsid w:val="003A3268"/>
    <w:rsid w:val="003A4620"/>
    <w:rsid w:val="003A5079"/>
    <w:rsid w:val="003A7186"/>
    <w:rsid w:val="003B069E"/>
    <w:rsid w:val="003B33C4"/>
    <w:rsid w:val="003B6C77"/>
    <w:rsid w:val="003B6FC2"/>
    <w:rsid w:val="003B7618"/>
    <w:rsid w:val="003B7882"/>
    <w:rsid w:val="003C0096"/>
    <w:rsid w:val="003C09E9"/>
    <w:rsid w:val="003C0D7A"/>
    <w:rsid w:val="003C1192"/>
    <w:rsid w:val="003C1A25"/>
    <w:rsid w:val="003C42B4"/>
    <w:rsid w:val="003C450E"/>
    <w:rsid w:val="003C4AE7"/>
    <w:rsid w:val="003C57A4"/>
    <w:rsid w:val="003D3D37"/>
    <w:rsid w:val="003D4739"/>
    <w:rsid w:val="003D565C"/>
    <w:rsid w:val="003D5858"/>
    <w:rsid w:val="003E1677"/>
    <w:rsid w:val="003E2F8D"/>
    <w:rsid w:val="003E50C0"/>
    <w:rsid w:val="003E539E"/>
    <w:rsid w:val="003E6535"/>
    <w:rsid w:val="003E713A"/>
    <w:rsid w:val="003F0DED"/>
    <w:rsid w:val="003F1E8E"/>
    <w:rsid w:val="003F3779"/>
    <w:rsid w:val="003F6454"/>
    <w:rsid w:val="003F6B7C"/>
    <w:rsid w:val="003F7A79"/>
    <w:rsid w:val="003F7BD8"/>
    <w:rsid w:val="004025B4"/>
    <w:rsid w:val="00402AA1"/>
    <w:rsid w:val="00402F84"/>
    <w:rsid w:val="00403C46"/>
    <w:rsid w:val="00404203"/>
    <w:rsid w:val="004045DA"/>
    <w:rsid w:val="0040548C"/>
    <w:rsid w:val="00405E82"/>
    <w:rsid w:val="0041067B"/>
    <w:rsid w:val="00411CC0"/>
    <w:rsid w:val="00412091"/>
    <w:rsid w:val="00414F3F"/>
    <w:rsid w:val="00416463"/>
    <w:rsid w:val="004165B3"/>
    <w:rsid w:val="00421508"/>
    <w:rsid w:val="00422210"/>
    <w:rsid w:val="004233B0"/>
    <w:rsid w:val="00423B51"/>
    <w:rsid w:val="00425C55"/>
    <w:rsid w:val="0042698C"/>
    <w:rsid w:val="00426B9C"/>
    <w:rsid w:val="0042745B"/>
    <w:rsid w:val="004303CB"/>
    <w:rsid w:val="004317B4"/>
    <w:rsid w:val="00431EA1"/>
    <w:rsid w:val="0043230D"/>
    <w:rsid w:val="004343B9"/>
    <w:rsid w:val="004343F3"/>
    <w:rsid w:val="00434CC5"/>
    <w:rsid w:val="00436317"/>
    <w:rsid w:val="004364FE"/>
    <w:rsid w:val="004371A1"/>
    <w:rsid w:val="00441174"/>
    <w:rsid w:val="00441B8A"/>
    <w:rsid w:val="0044247B"/>
    <w:rsid w:val="00443A33"/>
    <w:rsid w:val="004478E9"/>
    <w:rsid w:val="0045012C"/>
    <w:rsid w:val="00452024"/>
    <w:rsid w:val="004556A3"/>
    <w:rsid w:val="004578D9"/>
    <w:rsid w:val="004608C4"/>
    <w:rsid w:val="00460B1F"/>
    <w:rsid w:val="00460B91"/>
    <w:rsid w:val="00462A5F"/>
    <w:rsid w:val="00462ACF"/>
    <w:rsid w:val="00465827"/>
    <w:rsid w:val="004705E6"/>
    <w:rsid w:val="00473E7E"/>
    <w:rsid w:val="004742F3"/>
    <w:rsid w:val="00475F9E"/>
    <w:rsid w:val="00476753"/>
    <w:rsid w:val="004805D7"/>
    <w:rsid w:val="00483FF9"/>
    <w:rsid w:val="00484561"/>
    <w:rsid w:val="004848BD"/>
    <w:rsid w:val="00487387"/>
    <w:rsid w:val="004907EC"/>
    <w:rsid w:val="004918D1"/>
    <w:rsid w:val="00491D32"/>
    <w:rsid w:val="00491D4F"/>
    <w:rsid w:val="00492CEF"/>
    <w:rsid w:val="00492EFD"/>
    <w:rsid w:val="00495A0D"/>
    <w:rsid w:val="004961BE"/>
    <w:rsid w:val="0049755D"/>
    <w:rsid w:val="00497C37"/>
    <w:rsid w:val="004A3547"/>
    <w:rsid w:val="004A71F0"/>
    <w:rsid w:val="004A7511"/>
    <w:rsid w:val="004B23F5"/>
    <w:rsid w:val="004B2CBB"/>
    <w:rsid w:val="004B62EF"/>
    <w:rsid w:val="004B780B"/>
    <w:rsid w:val="004C0E8E"/>
    <w:rsid w:val="004C0E91"/>
    <w:rsid w:val="004C38A2"/>
    <w:rsid w:val="004C4D90"/>
    <w:rsid w:val="004C7B9B"/>
    <w:rsid w:val="004D0AAE"/>
    <w:rsid w:val="004D4A14"/>
    <w:rsid w:val="004E09EB"/>
    <w:rsid w:val="004E38A2"/>
    <w:rsid w:val="004E6BB2"/>
    <w:rsid w:val="004E6CB6"/>
    <w:rsid w:val="004E7B4D"/>
    <w:rsid w:val="004F1BCB"/>
    <w:rsid w:val="004F2BE0"/>
    <w:rsid w:val="004F405C"/>
    <w:rsid w:val="004F65F6"/>
    <w:rsid w:val="00500B36"/>
    <w:rsid w:val="00501963"/>
    <w:rsid w:val="00502DC8"/>
    <w:rsid w:val="00503EB6"/>
    <w:rsid w:val="005102DA"/>
    <w:rsid w:val="00511DC5"/>
    <w:rsid w:val="0051434A"/>
    <w:rsid w:val="00515E1F"/>
    <w:rsid w:val="00515F50"/>
    <w:rsid w:val="00516E90"/>
    <w:rsid w:val="005207D3"/>
    <w:rsid w:val="00522DFA"/>
    <w:rsid w:val="00523050"/>
    <w:rsid w:val="005237F0"/>
    <w:rsid w:val="00523C6E"/>
    <w:rsid w:val="00525647"/>
    <w:rsid w:val="00526B32"/>
    <w:rsid w:val="00533A49"/>
    <w:rsid w:val="00534AB4"/>
    <w:rsid w:val="00535DBD"/>
    <w:rsid w:val="005400A6"/>
    <w:rsid w:val="0054046C"/>
    <w:rsid w:val="00540B0B"/>
    <w:rsid w:val="00542921"/>
    <w:rsid w:val="00543365"/>
    <w:rsid w:val="005456C2"/>
    <w:rsid w:val="00546672"/>
    <w:rsid w:val="0054768C"/>
    <w:rsid w:val="005505BF"/>
    <w:rsid w:val="00550655"/>
    <w:rsid w:val="00550FDD"/>
    <w:rsid w:val="005516D0"/>
    <w:rsid w:val="00552BD5"/>
    <w:rsid w:val="00555190"/>
    <w:rsid w:val="00555521"/>
    <w:rsid w:val="005578A9"/>
    <w:rsid w:val="0056026B"/>
    <w:rsid w:val="0056497E"/>
    <w:rsid w:val="005651E6"/>
    <w:rsid w:val="005661C0"/>
    <w:rsid w:val="005665DC"/>
    <w:rsid w:val="005678B9"/>
    <w:rsid w:val="0057028A"/>
    <w:rsid w:val="00570BAB"/>
    <w:rsid w:val="005718B6"/>
    <w:rsid w:val="00575BBA"/>
    <w:rsid w:val="00576267"/>
    <w:rsid w:val="00583146"/>
    <w:rsid w:val="00587ACE"/>
    <w:rsid w:val="005902FA"/>
    <w:rsid w:val="00590D2B"/>
    <w:rsid w:val="00591DCC"/>
    <w:rsid w:val="00591FD4"/>
    <w:rsid w:val="00593288"/>
    <w:rsid w:val="00597D1F"/>
    <w:rsid w:val="005A0B04"/>
    <w:rsid w:val="005A1DC8"/>
    <w:rsid w:val="005A279D"/>
    <w:rsid w:val="005A4956"/>
    <w:rsid w:val="005A5AEA"/>
    <w:rsid w:val="005A5B6E"/>
    <w:rsid w:val="005B1470"/>
    <w:rsid w:val="005B1D6E"/>
    <w:rsid w:val="005B1E6B"/>
    <w:rsid w:val="005B3B2F"/>
    <w:rsid w:val="005B3D15"/>
    <w:rsid w:val="005B4C85"/>
    <w:rsid w:val="005B556B"/>
    <w:rsid w:val="005B6371"/>
    <w:rsid w:val="005B722D"/>
    <w:rsid w:val="005C0DDD"/>
    <w:rsid w:val="005C1CA5"/>
    <w:rsid w:val="005C5695"/>
    <w:rsid w:val="005C5701"/>
    <w:rsid w:val="005C5D76"/>
    <w:rsid w:val="005C6026"/>
    <w:rsid w:val="005C6081"/>
    <w:rsid w:val="005C7043"/>
    <w:rsid w:val="005C79D8"/>
    <w:rsid w:val="005D235B"/>
    <w:rsid w:val="005D4D6C"/>
    <w:rsid w:val="005D595F"/>
    <w:rsid w:val="005D64B8"/>
    <w:rsid w:val="005E07B0"/>
    <w:rsid w:val="005E2111"/>
    <w:rsid w:val="005E3AD1"/>
    <w:rsid w:val="005E69FF"/>
    <w:rsid w:val="005E6AF8"/>
    <w:rsid w:val="005E6F06"/>
    <w:rsid w:val="005F07D5"/>
    <w:rsid w:val="005F1D3B"/>
    <w:rsid w:val="005F2C06"/>
    <w:rsid w:val="005F3813"/>
    <w:rsid w:val="005F4E94"/>
    <w:rsid w:val="005F54FA"/>
    <w:rsid w:val="005F72F8"/>
    <w:rsid w:val="005F7B87"/>
    <w:rsid w:val="006011D6"/>
    <w:rsid w:val="0060208F"/>
    <w:rsid w:val="00604CA4"/>
    <w:rsid w:val="00607324"/>
    <w:rsid w:val="0060749C"/>
    <w:rsid w:val="006124A4"/>
    <w:rsid w:val="00614166"/>
    <w:rsid w:val="0061440A"/>
    <w:rsid w:val="00616274"/>
    <w:rsid w:val="0061686C"/>
    <w:rsid w:val="00621810"/>
    <w:rsid w:val="006227B1"/>
    <w:rsid w:val="00622F2B"/>
    <w:rsid w:val="00625A4D"/>
    <w:rsid w:val="00627580"/>
    <w:rsid w:val="006276EC"/>
    <w:rsid w:val="00630793"/>
    <w:rsid w:val="006338CC"/>
    <w:rsid w:val="00636D8E"/>
    <w:rsid w:val="00641185"/>
    <w:rsid w:val="006423A0"/>
    <w:rsid w:val="00643F44"/>
    <w:rsid w:val="00645163"/>
    <w:rsid w:val="006454B6"/>
    <w:rsid w:val="00646EFE"/>
    <w:rsid w:val="006477CE"/>
    <w:rsid w:val="00650351"/>
    <w:rsid w:val="00652412"/>
    <w:rsid w:val="00652484"/>
    <w:rsid w:val="006526C2"/>
    <w:rsid w:val="00652791"/>
    <w:rsid w:val="00656C42"/>
    <w:rsid w:val="0066149F"/>
    <w:rsid w:val="00662778"/>
    <w:rsid w:val="00662E3A"/>
    <w:rsid w:val="006635E9"/>
    <w:rsid w:val="00664CA8"/>
    <w:rsid w:val="00666051"/>
    <w:rsid w:val="00666973"/>
    <w:rsid w:val="00666B1C"/>
    <w:rsid w:val="0067139C"/>
    <w:rsid w:val="00672812"/>
    <w:rsid w:val="00673B27"/>
    <w:rsid w:val="00674B91"/>
    <w:rsid w:val="006760E0"/>
    <w:rsid w:val="00676803"/>
    <w:rsid w:val="00682F65"/>
    <w:rsid w:val="00683217"/>
    <w:rsid w:val="00685313"/>
    <w:rsid w:val="00685393"/>
    <w:rsid w:val="00686E14"/>
    <w:rsid w:val="00686F0D"/>
    <w:rsid w:val="00692ED3"/>
    <w:rsid w:val="00693469"/>
    <w:rsid w:val="00693911"/>
    <w:rsid w:val="0069443B"/>
    <w:rsid w:val="00695F87"/>
    <w:rsid w:val="0069793E"/>
    <w:rsid w:val="006A0CAB"/>
    <w:rsid w:val="006A1047"/>
    <w:rsid w:val="006A2174"/>
    <w:rsid w:val="006A36AD"/>
    <w:rsid w:val="006A3F5F"/>
    <w:rsid w:val="006A6033"/>
    <w:rsid w:val="006A7E78"/>
    <w:rsid w:val="006B0F0E"/>
    <w:rsid w:val="006B552B"/>
    <w:rsid w:val="006B5769"/>
    <w:rsid w:val="006B7773"/>
    <w:rsid w:val="006B7E87"/>
    <w:rsid w:val="006C2033"/>
    <w:rsid w:val="006C2074"/>
    <w:rsid w:val="006C2243"/>
    <w:rsid w:val="006C2521"/>
    <w:rsid w:val="006C74D7"/>
    <w:rsid w:val="006C7720"/>
    <w:rsid w:val="006D0D33"/>
    <w:rsid w:val="006D272D"/>
    <w:rsid w:val="006D3D37"/>
    <w:rsid w:val="006D59D0"/>
    <w:rsid w:val="006D71C9"/>
    <w:rsid w:val="006D7874"/>
    <w:rsid w:val="006E0529"/>
    <w:rsid w:val="006E15EE"/>
    <w:rsid w:val="006E4465"/>
    <w:rsid w:val="006E66E0"/>
    <w:rsid w:val="006E7387"/>
    <w:rsid w:val="006F0E1E"/>
    <w:rsid w:val="006F29F2"/>
    <w:rsid w:val="006F3255"/>
    <w:rsid w:val="006F4265"/>
    <w:rsid w:val="006F5F24"/>
    <w:rsid w:val="006F7BB1"/>
    <w:rsid w:val="00700791"/>
    <w:rsid w:val="007039B7"/>
    <w:rsid w:val="007040EF"/>
    <w:rsid w:val="00704C97"/>
    <w:rsid w:val="0070526B"/>
    <w:rsid w:val="00711264"/>
    <w:rsid w:val="00711C4A"/>
    <w:rsid w:val="00712D47"/>
    <w:rsid w:val="00714BB7"/>
    <w:rsid w:val="00715362"/>
    <w:rsid w:val="00715482"/>
    <w:rsid w:val="0071584B"/>
    <w:rsid w:val="007170DF"/>
    <w:rsid w:val="007242A0"/>
    <w:rsid w:val="00726C17"/>
    <w:rsid w:val="00727BEC"/>
    <w:rsid w:val="00727D88"/>
    <w:rsid w:val="00727F8A"/>
    <w:rsid w:val="0073131E"/>
    <w:rsid w:val="00731BCD"/>
    <w:rsid w:val="00734975"/>
    <w:rsid w:val="00740C58"/>
    <w:rsid w:val="007418F5"/>
    <w:rsid w:val="00743020"/>
    <w:rsid w:val="00744329"/>
    <w:rsid w:val="00744884"/>
    <w:rsid w:val="00745689"/>
    <w:rsid w:val="00745E46"/>
    <w:rsid w:val="00745F8A"/>
    <w:rsid w:val="007476F3"/>
    <w:rsid w:val="007477DE"/>
    <w:rsid w:val="0075094A"/>
    <w:rsid w:val="0075259B"/>
    <w:rsid w:val="00752964"/>
    <w:rsid w:val="00752CC1"/>
    <w:rsid w:val="00754FAE"/>
    <w:rsid w:val="0075516D"/>
    <w:rsid w:val="00757051"/>
    <w:rsid w:val="007629D4"/>
    <w:rsid w:val="00762D0C"/>
    <w:rsid w:val="00763DBC"/>
    <w:rsid w:val="00765731"/>
    <w:rsid w:val="007669FE"/>
    <w:rsid w:val="00770A02"/>
    <w:rsid w:val="00771016"/>
    <w:rsid w:val="00771021"/>
    <w:rsid w:val="00771F04"/>
    <w:rsid w:val="007729D7"/>
    <w:rsid w:val="007729F1"/>
    <w:rsid w:val="00773581"/>
    <w:rsid w:val="00777B33"/>
    <w:rsid w:val="007812EA"/>
    <w:rsid w:val="0078403F"/>
    <w:rsid w:val="00787007"/>
    <w:rsid w:val="00787AA3"/>
    <w:rsid w:val="00790B62"/>
    <w:rsid w:val="00790F80"/>
    <w:rsid w:val="007929AC"/>
    <w:rsid w:val="00795BB7"/>
    <w:rsid w:val="0079712A"/>
    <w:rsid w:val="0079722F"/>
    <w:rsid w:val="007A119F"/>
    <w:rsid w:val="007A12E6"/>
    <w:rsid w:val="007A1D98"/>
    <w:rsid w:val="007A1EC5"/>
    <w:rsid w:val="007A2DB4"/>
    <w:rsid w:val="007A4E16"/>
    <w:rsid w:val="007A74C7"/>
    <w:rsid w:val="007A7F7A"/>
    <w:rsid w:val="007B1D40"/>
    <w:rsid w:val="007B2AC9"/>
    <w:rsid w:val="007B2AD6"/>
    <w:rsid w:val="007B4A69"/>
    <w:rsid w:val="007B5FCD"/>
    <w:rsid w:val="007B67C9"/>
    <w:rsid w:val="007B6988"/>
    <w:rsid w:val="007B6FA3"/>
    <w:rsid w:val="007B7155"/>
    <w:rsid w:val="007C0FE5"/>
    <w:rsid w:val="007C315B"/>
    <w:rsid w:val="007C376A"/>
    <w:rsid w:val="007D75AC"/>
    <w:rsid w:val="007D799A"/>
    <w:rsid w:val="007D7E34"/>
    <w:rsid w:val="007E03DC"/>
    <w:rsid w:val="007E1883"/>
    <w:rsid w:val="007E5E50"/>
    <w:rsid w:val="007E71B3"/>
    <w:rsid w:val="007F35D4"/>
    <w:rsid w:val="007F510E"/>
    <w:rsid w:val="007F5389"/>
    <w:rsid w:val="007F6077"/>
    <w:rsid w:val="007F607A"/>
    <w:rsid w:val="00800052"/>
    <w:rsid w:val="00802961"/>
    <w:rsid w:val="008029D9"/>
    <w:rsid w:val="00802EFA"/>
    <w:rsid w:val="008031B2"/>
    <w:rsid w:val="00803800"/>
    <w:rsid w:val="00806679"/>
    <w:rsid w:val="00806FF9"/>
    <w:rsid w:val="00807D43"/>
    <w:rsid w:val="008101B0"/>
    <w:rsid w:val="00810F3B"/>
    <w:rsid w:val="008115BE"/>
    <w:rsid w:val="00811D13"/>
    <w:rsid w:val="00816700"/>
    <w:rsid w:val="00816898"/>
    <w:rsid w:val="008202B9"/>
    <w:rsid w:val="008205D1"/>
    <w:rsid w:val="0082069E"/>
    <w:rsid w:val="00820A9B"/>
    <w:rsid w:val="00820F41"/>
    <w:rsid w:val="0082233D"/>
    <w:rsid w:val="0082257D"/>
    <w:rsid w:val="0082470A"/>
    <w:rsid w:val="0082569E"/>
    <w:rsid w:val="00825D7B"/>
    <w:rsid w:val="00826390"/>
    <w:rsid w:val="00826A88"/>
    <w:rsid w:val="0082738A"/>
    <w:rsid w:val="0082761F"/>
    <w:rsid w:val="00827C6C"/>
    <w:rsid w:val="008317DF"/>
    <w:rsid w:val="00831C18"/>
    <w:rsid w:val="00832DE0"/>
    <w:rsid w:val="008338AE"/>
    <w:rsid w:val="00834E0D"/>
    <w:rsid w:val="00836880"/>
    <w:rsid w:val="00841853"/>
    <w:rsid w:val="008443A8"/>
    <w:rsid w:val="0084464C"/>
    <w:rsid w:val="00844B36"/>
    <w:rsid w:val="00845361"/>
    <w:rsid w:val="00847141"/>
    <w:rsid w:val="0085123F"/>
    <w:rsid w:val="0085227F"/>
    <w:rsid w:val="00854E43"/>
    <w:rsid w:val="008560AE"/>
    <w:rsid w:val="008564B5"/>
    <w:rsid w:val="00856DD3"/>
    <w:rsid w:val="00857C06"/>
    <w:rsid w:val="00857F5F"/>
    <w:rsid w:val="0086079C"/>
    <w:rsid w:val="00860A44"/>
    <w:rsid w:val="00860B15"/>
    <w:rsid w:val="00861858"/>
    <w:rsid w:val="008626F9"/>
    <w:rsid w:val="00862817"/>
    <w:rsid w:val="008635F0"/>
    <w:rsid w:val="00863E46"/>
    <w:rsid w:val="00866C2A"/>
    <w:rsid w:val="00867BE4"/>
    <w:rsid w:val="00867EAC"/>
    <w:rsid w:val="008722BA"/>
    <w:rsid w:val="00872ADA"/>
    <w:rsid w:val="00873772"/>
    <w:rsid w:val="008741C2"/>
    <w:rsid w:val="0087540E"/>
    <w:rsid w:val="00877AB7"/>
    <w:rsid w:val="00880FF8"/>
    <w:rsid w:val="008815BB"/>
    <w:rsid w:val="00881CF6"/>
    <w:rsid w:val="00884AA6"/>
    <w:rsid w:val="00885A5E"/>
    <w:rsid w:val="00887371"/>
    <w:rsid w:val="00887866"/>
    <w:rsid w:val="00893335"/>
    <w:rsid w:val="00893CD6"/>
    <w:rsid w:val="00895FE1"/>
    <w:rsid w:val="008A096E"/>
    <w:rsid w:val="008A0CE0"/>
    <w:rsid w:val="008A3832"/>
    <w:rsid w:val="008A3C1D"/>
    <w:rsid w:val="008A3F6B"/>
    <w:rsid w:val="008A492F"/>
    <w:rsid w:val="008A6CE3"/>
    <w:rsid w:val="008A6FB6"/>
    <w:rsid w:val="008A7610"/>
    <w:rsid w:val="008B2244"/>
    <w:rsid w:val="008B2E1D"/>
    <w:rsid w:val="008B41B0"/>
    <w:rsid w:val="008B41DB"/>
    <w:rsid w:val="008B56FC"/>
    <w:rsid w:val="008B66C8"/>
    <w:rsid w:val="008B7295"/>
    <w:rsid w:val="008B744F"/>
    <w:rsid w:val="008B7A68"/>
    <w:rsid w:val="008C07D8"/>
    <w:rsid w:val="008C0F51"/>
    <w:rsid w:val="008C17E5"/>
    <w:rsid w:val="008C1B97"/>
    <w:rsid w:val="008C44AF"/>
    <w:rsid w:val="008C5C9D"/>
    <w:rsid w:val="008C729E"/>
    <w:rsid w:val="008C752F"/>
    <w:rsid w:val="008C784E"/>
    <w:rsid w:val="008D017A"/>
    <w:rsid w:val="008D1549"/>
    <w:rsid w:val="008D169A"/>
    <w:rsid w:val="008D383B"/>
    <w:rsid w:val="008D39B6"/>
    <w:rsid w:val="008D3EC1"/>
    <w:rsid w:val="008D5047"/>
    <w:rsid w:val="008E3CCC"/>
    <w:rsid w:val="008E47A3"/>
    <w:rsid w:val="008E55AB"/>
    <w:rsid w:val="008E6D60"/>
    <w:rsid w:val="008E7329"/>
    <w:rsid w:val="008E7D59"/>
    <w:rsid w:val="008F096A"/>
    <w:rsid w:val="008F1A0F"/>
    <w:rsid w:val="008F3CCF"/>
    <w:rsid w:val="008F4CC7"/>
    <w:rsid w:val="008F4D11"/>
    <w:rsid w:val="008F5B4A"/>
    <w:rsid w:val="008F5D29"/>
    <w:rsid w:val="008F5DE3"/>
    <w:rsid w:val="008F6699"/>
    <w:rsid w:val="008F694D"/>
    <w:rsid w:val="008F701E"/>
    <w:rsid w:val="00900E00"/>
    <w:rsid w:val="00902A6F"/>
    <w:rsid w:val="009069AE"/>
    <w:rsid w:val="009109A0"/>
    <w:rsid w:val="009112EB"/>
    <w:rsid w:val="009124BE"/>
    <w:rsid w:val="00912DD7"/>
    <w:rsid w:val="0091363C"/>
    <w:rsid w:val="00913932"/>
    <w:rsid w:val="00915245"/>
    <w:rsid w:val="0091723A"/>
    <w:rsid w:val="009203F1"/>
    <w:rsid w:val="00920881"/>
    <w:rsid w:val="00920979"/>
    <w:rsid w:val="00920ACD"/>
    <w:rsid w:val="00922B06"/>
    <w:rsid w:val="009265FD"/>
    <w:rsid w:val="00926B5B"/>
    <w:rsid w:val="00932048"/>
    <w:rsid w:val="00933995"/>
    <w:rsid w:val="00933B8B"/>
    <w:rsid w:val="00933D16"/>
    <w:rsid w:val="009350AB"/>
    <w:rsid w:val="00937253"/>
    <w:rsid w:val="00940E74"/>
    <w:rsid w:val="00940F47"/>
    <w:rsid w:val="009439B8"/>
    <w:rsid w:val="0094432A"/>
    <w:rsid w:val="00944DBB"/>
    <w:rsid w:val="00945094"/>
    <w:rsid w:val="00946502"/>
    <w:rsid w:val="00947A84"/>
    <w:rsid w:val="00956683"/>
    <w:rsid w:val="0096076C"/>
    <w:rsid w:val="009635CB"/>
    <w:rsid w:val="0096565D"/>
    <w:rsid w:val="00965B65"/>
    <w:rsid w:val="00966C76"/>
    <w:rsid w:val="00973C37"/>
    <w:rsid w:val="009749CF"/>
    <w:rsid w:val="00975C5F"/>
    <w:rsid w:val="009773D4"/>
    <w:rsid w:val="00980C4E"/>
    <w:rsid w:val="0098390A"/>
    <w:rsid w:val="00983F72"/>
    <w:rsid w:val="0098566C"/>
    <w:rsid w:val="0098569A"/>
    <w:rsid w:val="009860E0"/>
    <w:rsid w:val="0098632F"/>
    <w:rsid w:val="00986482"/>
    <w:rsid w:val="00990E20"/>
    <w:rsid w:val="009969A8"/>
    <w:rsid w:val="00997EFF"/>
    <w:rsid w:val="009A1A5C"/>
    <w:rsid w:val="009A1C4F"/>
    <w:rsid w:val="009A31E8"/>
    <w:rsid w:val="009A3F61"/>
    <w:rsid w:val="009A5D42"/>
    <w:rsid w:val="009A7A75"/>
    <w:rsid w:val="009A7C0A"/>
    <w:rsid w:val="009B0187"/>
    <w:rsid w:val="009B0F10"/>
    <w:rsid w:val="009B1D9C"/>
    <w:rsid w:val="009B1FC7"/>
    <w:rsid w:val="009B28D1"/>
    <w:rsid w:val="009B4DBE"/>
    <w:rsid w:val="009B56F4"/>
    <w:rsid w:val="009B64CC"/>
    <w:rsid w:val="009B6910"/>
    <w:rsid w:val="009B6B53"/>
    <w:rsid w:val="009B6E2E"/>
    <w:rsid w:val="009D290C"/>
    <w:rsid w:val="009D3018"/>
    <w:rsid w:val="009D3F3F"/>
    <w:rsid w:val="009D4CC7"/>
    <w:rsid w:val="009D6F3B"/>
    <w:rsid w:val="009D72B7"/>
    <w:rsid w:val="009E019D"/>
    <w:rsid w:val="009E0E19"/>
    <w:rsid w:val="009E3CD4"/>
    <w:rsid w:val="009E455D"/>
    <w:rsid w:val="009F056B"/>
    <w:rsid w:val="009F09ED"/>
    <w:rsid w:val="009F2A8C"/>
    <w:rsid w:val="009F64B8"/>
    <w:rsid w:val="009F708E"/>
    <w:rsid w:val="009F72A0"/>
    <w:rsid w:val="00A00DA9"/>
    <w:rsid w:val="00A0142F"/>
    <w:rsid w:val="00A0299D"/>
    <w:rsid w:val="00A03E4D"/>
    <w:rsid w:val="00A06621"/>
    <w:rsid w:val="00A0781F"/>
    <w:rsid w:val="00A164D3"/>
    <w:rsid w:val="00A17122"/>
    <w:rsid w:val="00A223A0"/>
    <w:rsid w:val="00A232C7"/>
    <w:rsid w:val="00A23598"/>
    <w:rsid w:val="00A239C3"/>
    <w:rsid w:val="00A257CE"/>
    <w:rsid w:val="00A30B76"/>
    <w:rsid w:val="00A33220"/>
    <w:rsid w:val="00A360DE"/>
    <w:rsid w:val="00A403F8"/>
    <w:rsid w:val="00A42F1C"/>
    <w:rsid w:val="00A430A2"/>
    <w:rsid w:val="00A533C8"/>
    <w:rsid w:val="00A54ACE"/>
    <w:rsid w:val="00A550D7"/>
    <w:rsid w:val="00A563E0"/>
    <w:rsid w:val="00A57325"/>
    <w:rsid w:val="00A60DEF"/>
    <w:rsid w:val="00A61319"/>
    <w:rsid w:val="00A61E44"/>
    <w:rsid w:val="00A66F4B"/>
    <w:rsid w:val="00A70BC2"/>
    <w:rsid w:val="00A710AF"/>
    <w:rsid w:val="00A71A37"/>
    <w:rsid w:val="00A71DD7"/>
    <w:rsid w:val="00A728D6"/>
    <w:rsid w:val="00A734C8"/>
    <w:rsid w:val="00A74975"/>
    <w:rsid w:val="00A76CFD"/>
    <w:rsid w:val="00A7758D"/>
    <w:rsid w:val="00A7793D"/>
    <w:rsid w:val="00A80AEE"/>
    <w:rsid w:val="00A80D7E"/>
    <w:rsid w:val="00A80EE6"/>
    <w:rsid w:val="00A81F33"/>
    <w:rsid w:val="00A8253F"/>
    <w:rsid w:val="00A82F59"/>
    <w:rsid w:val="00A869C9"/>
    <w:rsid w:val="00A87773"/>
    <w:rsid w:val="00A9108B"/>
    <w:rsid w:val="00A9417C"/>
    <w:rsid w:val="00A945EE"/>
    <w:rsid w:val="00A94C8A"/>
    <w:rsid w:val="00AA0F6D"/>
    <w:rsid w:val="00AA18FF"/>
    <w:rsid w:val="00AA3EB1"/>
    <w:rsid w:val="00AA3F7F"/>
    <w:rsid w:val="00AA42B9"/>
    <w:rsid w:val="00AA69A5"/>
    <w:rsid w:val="00AA6A8E"/>
    <w:rsid w:val="00AB16AC"/>
    <w:rsid w:val="00AB3A0D"/>
    <w:rsid w:val="00AB3BF3"/>
    <w:rsid w:val="00AB4E34"/>
    <w:rsid w:val="00AB6690"/>
    <w:rsid w:val="00AB7482"/>
    <w:rsid w:val="00AB7688"/>
    <w:rsid w:val="00AB78F1"/>
    <w:rsid w:val="00AB7C68"/>
    <w:rsid w:val="00AC544B"/>
    <w:rsid w:val="00AC61AE"/>
    <w:rsid w:val="00AD2AC9"/>
    <w:rsid w:val="00AD2E8B"/>
    <w:rsid w:val="00AD4A04"/>
    <w:rsid w:val="00AD507A"/>
    <w:rsid w:val="00AD68B6"/>
    <w:rsid w:val="00AE0105"/>
    <w:rsid w:val="00AE04F7"/>
    <w:rsid w:val="00AE054A"/>
    <w:rsid w:val="00AE10CB"/>
    <w:rsid w:val="00AE5373"/>
    <w:rsid w:val="00AE679C"/>
    <w:rsid w:val="00AE7CFA"/>
    <w:rsid w:val="00AF032E"/>
    <w:rsid w:val="00AF2138"/>
    <w:rsid w:val="00AF2B6C"/>
    <w:rsid w:val="00AF4C80"/>
    <w:rsid w:val="00AF5623"/>
    <w:rsid w:val="00AF6F64"/>
    <w:rsid w:val="00B027A2"/>
    <w:rsid w:val="00B0306B"/>
    <w:rsid w:val="00B04277"/>
    <w:rsid w:val="00B05728"/>
    <w:rsid w:val="00B06AB5"/>
    <w:rsid w:val="00B07483"/>
    <w:rsid w:val="00B10D95"/>
    <w:rsid w:val="00B13879"/>
    <w:rsid w:val="00B14499"/>
    <w:rsid w:val="00B15B9F"/>
    <w:rsid w:val="00B17798"/>
    <w:rsid w:val="00B20397"/>
    <w:rsid w:val="00B20EC3"/>
    <w:rsid w:val="00B22044"/>
    <w:rsid w:val="00B24522"/>
    <w:rsid w:val="00B2481D"/>
    <w:rsid w:val="00B254C7"/>
    <w:rsid w:val="00B2743D"/>
    <w:rsid w:val="00B30172"/>
    <w:rsid w:val="00B328AF"/>
    <w:rsid w:val="00B33184"/>
    <w:rsid w:val="00B37273"/>
    <w:rsid w:val="00B37375"/>
    <w:rsid w:val="00B42B7A"/>
    <w:rsid w:val="00B44244"/>
    <w:rsid w:val="00B45EB2"/>
    <w:rsid w:val="00B462FB"/>
    <w:rsid w:val="00B50945"/>
    <w:rsid w:val="00B52726"/>
    <w:rsid w:val="00B53A9C"/>
    <w:rsid w:val="00B548E8"/>
    <w:rsid w:val="00B55029"/>
    <w:rsid w:val="00B55426"/>
    <w:rsid w:val="00B55979"/>
    <w:rsid w:val="00B56BB8"/>
    <w:rsid w:val="00B60DB9"/>
    <w:rsid w:val="00B61152"/>
    <w:rsid w:val="00B613E4"/>
    <w:rsid w:val="00B623BA"/>
    <w:rsid w:val="00B640C8"/>
    <w:rsid w:val="00B65418"/>
    <w:rsid w:val="00B6738C"/>
    <w:rsid w:val="00B71156"/>
    <w:rsid w:val="00B726E8"/>
    <w:rsid w:val="00B7452C"/>
    <w:rsid w:val="00B74691"/>
    <w:rsid w:val="00B75187"/>
    <w:rsid w:val="00B7522C"/>
    <w:rsid w:val="00B75CFE"/>
    <w:rsid w:val="00B7791E"/>
    <w:rsid w:val="00B80C02"/>
    <w:rsid w:val="00B80F1C"/>
    <w:rsid w:val="00B81741"/>
    <w:rsid w:val="00B81D13"/>
    <w:rsid w:val="00B82F3F"/>
    <w:rsid w:val="00B83AA9"/>
    <w:rsid w:val="00B84E6B"/>
    <w:rsid w:val="00B85866"/>
    <w:rsid w:val="00B85A03"/>
    <w:rsid w:val="00B86359"/>
    <w:rsid w:val="00B9120D"/>
    <w:rsid w:val="00B93D67"/>
    <w:rsid w:val="00B971EE"/>
    <w:rsid w:val="00B97791"/>
    <w:rsid w:val="00BA1B18"/>
    <w:rsid w:val="00BA475B"/>
    <w:rsid w:val="00BA4A92"/>
    <w:rsid w:val="00BA4D4F"/>
    <w:rsid w:val="00BA5C54"/>
    <w:rsid w:val="00BA622C"/>
    <w:rsid w:val="00BA63E4"/>
    <w:rsid w:val="00BA7399"/>
    <w:rsid w:val="00BB033A"/>
    <w:rsid w:val="00BB0C0A"/>
    <w:rsid w:val="00BB0DC6"/>
    <w:rsid w:val="00BB1EA7"/>
    <w:rsid w:val="00BB20E1"/>
    <w:rsid w:val="00BB4831"/>
    <w:rsid w:val="00BB4E06"/>
    <w:rsid w:val="00BB6AD1"/>
    <w:rsid w:val="00BB7562"/>
    <w:rsid w:val="00BB7738"/>
    <w:rsid w:val="00BC27EC"/>
    <w:rsid w:val="00BC467E"/>
    <w:rsid w:val="00BC74CA"/>
    <w:rsid w:val="00BD11C8"/>
    <w:rsid w:val="00BD2110"/>
    <w:rsid w:val="00BD22F8"/>
    <w:rsid w:val="00BD240A"/>
    <w:rsid w:val="00BD3588"/>
    <w:rsid w:val="00BD374B"/>
    <w:rsid w:val="00BD3AE9"/>
    <w:rsid w:val="00BD3E93"/>
    <w:rsid w:val="00BD6AC9"/>
    <w:rsid w:val="00BE014A"/>
    <w:rsid w:val="00BE01B7"/>
    <w:rsid w:val="00BE0E2D"/>
    <w:rsid w:val="00BE2E8A"/>
    <w:rsid w:val="00BE5A49"/>
    <w:rsid w:val="00BE6EA1"/>
    <w:rsid w:val="00BF2319"/>
    <w:rsid w:val="00BF3ACF"/>
    <w:rsid w:val="00BF4EB7"/>
    <w:rsid w:val="00BF76C9"/>
    <w:rsid w:val="00BF7871"/>
    <w:rsid w:val="00BF78D9"/>
    <w:rsid w:val="00C001E6"/>
    <w:rsid w:val="00C03B74"/>
    <w:rsid w:val="00C06B3D"/>
    <w:rsid w:val="00C07EB8"/>
    <w:rsid w:val="00C11408"/>
    <w:rsid w:val="00C11995"/>
    <w:rsid w:val="00C12905"/>
    <w:rsid w:val="00C12DEA"/>
    <w:rsid w:val="00C1686A"/>
    <w:rsid w:val="00C16BD9"/>
    <w:rsid w:val="00C17A61"/>
    <w:rsid w:val="00C20E86"/>
    <w:rsid w:val="00C21A37"/>
    <w:rsid w:val="00C21E2E"/>
    <w:rsid w:val="00C252AD"/>
    <w:rsid w:val="00C25657"/>
    <w:rsid w:val="00C26D15"/>
    <w:rsid w:val="00C27812"/>
    <w:rsid w:val="00C322F8"/>
    <w:rsid w:val="00C32A31"/>
    <w:rsid w:val="00C35102"/>
    <w:rsid w:val="00C37956"/>
    <w:rsid w:val="00C37BAD"/>
    <w:rsid w:val="00C40C2B"/>
    <w:rsid w:val="00C50893"/>
    <w:rsid w:val="00C540B7"/>
    <w:rsid w:val="00C55433"/>
    <w:rsid w:val="00C56259"/>
    <w:rsid w:val="00C609C3"/>
    <w:rsid w:val="00C61353"/>
    <w:rsid w:val="00C61C03"/>
    <w:rsid w:val="00C61CF7"/>
    <w:rsid w:val="00C630B8"/>
    <w:rsid w:val="00C6396C"/>
    <w:rsid w:val="00C6408E"/>
    <w:rsid w:val="00C70258"/>
    <w:rsid w:val="00C716A7"/>
    <w:rsid w:val="00C76780"/>
    <w:rsid w:val="00C80887"/>
    <w:rsid w:val="00C81006"/>
    <w:rsid w:val="00C85C68"/>
    <w:rsid w:val="00C929B7"/>
    <w:rsid w:val="00C92E4E"/>
    <w:rsid w:val="00C97112"/>
    <w:rsid w:val="00C977DB"/>
    <w:rsid w:val="00CA1CA6"/>
    <w:rsid w:val="00CA5488"/>
    <w:rsid w:val="00CA585A"/>
    <w:rsid w:val="00CA5D45"/>
    <w:rsid w:val="00CA61C6"/>
    <w:rsid w:val="00CA7F5E"/>
    <w:rsid w:val="00CB04B2"/>
    <w:rsid w:val="00CB07AF"/>
    <w:rsid w:val="00CB2608"/>
    <w:rsid w:val="00CB27D5"/>
    <w:rsid w:val="00CB42AF"/>
    <w:rsid w:val="00CB4A10"/>
    <w:rsid w:val="00CB4A7E"/>
    <w:rsid w:val="00CB57E4"/>
    <w:rsid w:val="00CB5C42"/>
    <w:rsid w:val="00CB62B0"/>
    <w:rsid w:val="00CB6A7E"/>
    <w:rsid w:val="00CC0A19"/>
    <w:rsid w:val="00CC1C95"/>
    <w:rsid w:val="00CC3828"/>
    <w:rsid w:val="00CD0048"/>
    <w:rsid w:val="00CD111E"/>
    <w:rsid w:val="00CD15CD"/>
    <w:rsid w:val="00CD26D4"/>
    <w:rsid w:val="00CE1B4A"/>
    <w:rsid w:val="00CE41F7"/>
    <w:rsid w:val="00CE4BDB"/>
    <w:rsid w:val="00CE5AE8"/>
    <w:rsid w:val="00CE6A9E"/>
    <w:rsid w:val="00CF02FB"/>
    <w:rsid w:val="00CF4C6C"/>
    <w:rsid w:val="00CF54DD"/>
    <w:rsid w:val="00CF61EC"/>
    <w:rsid w:val="00D00C39"/>
    <w:rsid w:val="00D01D0C"/>
    <w:rsid w:val="00D040F8"/>
    <w:rsid w:val="00D076CE"/>
    <w:rsid w:val="00D079BB"/>
    <w:rsid w:val="00D07D8D"/>
    <w:rsid w:val="00D07FEC"/>
    <w:rsid w:val="00D1221E"/>
    <w:rsid w:val="00D144C8"/>
    <w:rsid w:val="00D259B7"/>
    <w:rsid w:val="00D2708C"/>
    <w:rsid w:val="00D31E52"/>
    <w:rsid w:val="00D32E40"/>
    <w:rsid w:val="00D33E13"/>
    <w:rsid w:val="00D34887"/>
    <w:rsid w:val="00D34DC5"/>
    <w:rsid w:val="00D368ED"/>
    <w:rsid w:val="00D37FA9"/>
    <w:rsid w:val="00D40FB9"/>
    <w:rsid w:val="00D423AE"/>
    <w:rsid w:val="00D43F8A"/>
    <w:rsid w:val="00D46D67"/>
    <w:rsid w:val="00D516C2"/>
    <w:rsid w:val="00D51B39"/>
    <w:rsid w:val="00D51FDA"/>
    <w:rsid w:val="00D54407"/>
    <w:rsid w:val="00D55EDF"/>
    <w:rsid w:val="00D56967"/>
    <w:rsid w:val="00D57695"/>
    <w:rsid w:val="00D66211"/>
    <w:rsid w:val="00D6627B"/>
    <w:rsid w:val="00D666AB"/>
    <w:rsid w:val="00D676A8"/>
    <w:rsid w:val="00D67AE5"/>
    <w:rsid w:val="00D7077E"/>
    <w:rsid w:val="00D7175A"/>
    <w:rsid w:val="00D723E5"/>
    <w:rsid w:val="00D73565"/>
    <w:rsid w:val="00D74234"/>
    <w:rsid w:val="00D7591D"/>
    <w:rsid w:val="00D80D8E"/>
    <w:rsid w:val="00D81C24"/>
    <w:rsid w:val="00D81C31"/>
    <w:rsid w:val="00D8222F"/>
    <w:rsid w:val="00D85D52"/>
    <w:rsid w:val="00D85E2F"/>
    <w:rsid w:val="00D85F53"/>
    <w:rsid w:val="00D90E83"/>
    <w:rsid w:val="00D91827"/>
    <w:rsid w:val="00D92A76"/>
    <w:rsid w:val="00D92EDF"/>
    <w:rsid w:val="00D93EEA"/>
    <w:rsid w:val="00D9519E"/>
    <w:rsid w:val="00D951B5"/>
    <w:rsid w:val="00D96E33"/>
    <w:rsid w:val="00DA14F9"/>
    <w:rsid w:val="00DA27C1"/>
    <w:rsid w:val="00DA3E7C"/>
    <w:rsid w:val="00DA49F9"/>
    <w:rsid w:val="00DA530C"/>
    <w:rsid w:val="00DA5398"/>
    <w:rsid w:val="00DA6DC5"/>
    <w:rsid w:val="00DB00E2"/>
    <w:rsid w:val="00DB0806"/>
    <w:rsid w:val="00DB0A83"/>
    <w:rsid w:val="00DB2C12"/>
    <w:rsid w:val="00DB3716"/>
    <w:rsid w:val="00DB3C9D"/>
    <w:rsid w:val="00DB467C"/>
    <w:rsid w:val="00DB5BC8"/>
    <w:rsid w:val="00DB5EA6"/>
    <w:rsid w:val="00DB7FE2"/>
    <w:rsid w:val="00DC0884"/>
    <w:rsid w:val="00DC352A"/>
    <w:rsid w:val="00DC4087"/>
    <w:rsid w:val="00DC5291"/>
    <w:rsid w:val="00DC6BD1"/>
    <w:rsid w:val="00DC77FF"/>
    <w:rsid w:val="00DD01C6"/>
    <w:rsid w:val="00DD0936"/>
    <w:rsid w:val="00DD2B51"/>
    <w:rsid w:val="00DD34A9"/>
    <w:rsid w:val="00DD3D4F"/>
    <w:rsid w:val="00DD4C44"/>
    <w:rsid w:val="00DD59C3"/>
    <w:rsid w:val="00DD5EA9"/>
    <w:rsid w:val="00DD7330"/>
    <w:rsid w:val="00DD7775"/>
    <w:rsid w:val="00DE04B0"/>
    <w:rsid w:val="00DE10BC"/>
    <w:rsid w:val="00DE1317"/>
    <w:rsid w:val="00DE2B2D"/>
    <w:rsid w:val="00DE2B78"/>
    <w:rsid w:val="00DE42C8"/>
    <w:rsid w:val="00DE6742"/>
    <w:rsid w:val="00DE69AB"/>
    <w:rsid w:val="00DF1EC4"/>
    <w:rsid w:val="00DF240A"/>
    <w:rsid w:val="00DF45AD"/>
    <w:rsid w:val="00DF46EF"/>
    <w:rsid w:val="00DF6175"/>
    <w:rsid w:val="00E046FD"/>
    <w:rsid w:val="00E0794C"/>
    <w:rsid w:val="00E11CF5"/>
    <w:rsid w:val="00E11DD4"/>
    <w:rsid w:val="00E13AD3"/>
    <w:rsid w:val="00E1657F"/>
    <w:rsid w:val="00E16D78"/>
    <w:rsid w:val="00E17DDB"/>
    <w:rsid w:val="00E200D2"/>
    <w:rsid w:val="00E20357"/>
    <w:rsid w:val="00E21397"/>
    <w:rsid w:val="00E266B1"/>
    <w:rsid w:val="00E27949"/>
    <w:rsid w:val="00E300CD"/>
    <w:rsid w:val="00E317D2"/>
    <w:rsid w:val="00E31D00"/>
    <w:rsid w:val="00E34333"/>
    <w:rsid w:val="00E3471B"/>
    <w:rsid w:val="00E3492F"/>
    <w:rsid w:val="00E350FC"/>
    <w:rsid w:val="00E35227"/>
    <w:rsid w:val="00E35347"/>
    <w:rsid w:val="00E36574"/>
    <w:rsid w:val="00E36752"/>
    <w:rsid w:val="00E36983"/>
    <w:rsid w:val="00E4129F"/>
    <w:rsid w:val="00E44077"/>
    <w:rsid w:val="00E46A66"/>
    <w:rsid w:val="00E518FF"/>
    <w:rsid w:val="00E52136"/>
    <w:rsid w:val="00E52859"/>
    <w:rsid w:val="00E5406D"/>
    <w:rsid w:val="00E5439D"/>
    <w:rsid w:val="00E549E7"/>
    <w:rsid w:val="00E55C49"/>
    <w:rsid w:val="00E55E33"/>
    <w:rsid w:val="00E572B3"/>
    <w:rsid w:val="00E6038E"/>
    <w:rsid w:val="00E63649"/>
    <w:rsid w:val="00E63787"/>
    <w:rsid w:val="00E6745A"/>
    <w:rsid w:val="00E6765D"/>
    <w:rsid w:val="00E7122E"/>
    <w:rsid w:val="00E714A6"/>
    <w:rsid w:val="00E72385"/>
    <w:rsid w:val="00E736A1"/>
    <w:rsid w:val="00E73C1B"/>
    <w:rsid w:val="00E74649"/>
    <w:rsid w:val="00E74868"/>
    <w:rsid w:val="00E74A8E"/>
    <w:rsid w:val="00E76149"/>
    <w:rsid w:val="00E80290"/>
    <w:rsid w:val="00E81267"/>
    <w:rsid w:val="00E8210E"/>
    <w:rsid w:val="00E824A9"/>
    <w:rsid w:val="00E84FB7"/>
    <w:rsid w:val="00E851F2"/>
    <w:rsid w:val="00E867C5"/>
    <w:rsid w:val="00E91B1B"/>
    <w:rsid w:val="00E9356A"/>
    <w:rsid w:val="00E9365A"/>
    <w:rsid w:val="00E93DD9"/>
    <w:rsid w:val="00E9413B"/>
    <w:rsid w:val="00E962E4"/>
    <w:rsid w:val="00E9699D"/>
    <w:rsid w:val="00E96BEF"/>
    <w:rsid w:val="00E97148"/>
    <w:rsid w:val="00E97318"/>
    <w:rsid w:val="00E97FCB"/>
    <w:rsid w:val="00EA0A18"/>
    <w:rsid w:val="00EA0AE3"/>
    <w:rsid w:val="00EA2DCC"/>
    <w:rsid w:val="00EA35E8"/>
    <w:rsid w:val="00EA7677"/>
    <w:rsid w:val="00EB016A"/>
    <w:rsid w:val="00EB01B7"/>
    <w:rsid w:val="00EB1049"/>
    <w:rsid w:val="00EB13AA"/>
    <w:rsid w:val="00EB2F08"/>
    <w:rsid w:val="00EC1067"/>
    <w:rsid w:val="00EC253D"/>
    <w:rsid w:val="00EC2DBC"/>
    <w:rsid w:val="00EC493F"/>
    <w:rsid w:val="00EC4950"/>
    <w:rsid w:val="00EC5302"/>
    <w:rsid w:val="00EC54AC"/>
    <w:rsid w:val="00EC6396"/>
    <w:rsid w:val="00ED1843"/>
    <w:rsid w:val="00ED1FEB"/>
    <w:rsid w:val="00ED2286"/>
    <w:rsid w:val="00ED4A2B"/>
    <w:rsid w:val="00ED6818"/>
    <w:rsid w:val="00EE0CDE"/>
    <w:rsid w:val="00EE3F67"/>
    <w:rsid w:val="00EE66A7"/>
    <w:rsid w:val="00EE6E12"/>
    <w:rsid w:val="00EE7BC4"/>
    <w:rsid w:val="00EF0025"/>
    <w:rsid w:val="00EF1EEB"/>
    <w:rsid w:val="00EF4777"/>
    <w:rsid w:val="00EF4CC7"/>
    <w:rsid w:val="00EF522D"/>
    <w:rsid w:val="00EF6719"/>
    <w:rsid w:val="00F03A6D"/>
    <w:rsid w:val="00F03C09"/>
    <w:rsid w:val="00F03C0B"/>
    <w:rsid w:val="00F04D77"/>
    <w:rsid w:val="00F073BB"/>
    <w:rsid w:val="00F1069E"/>
    <w:rsid w:val="00F10B37"/>
    <w:rsid w:val="00F10E8B"/>
    <w:rsid w:val="00F13021"/>
    <w:rsid w:val="00F1532B"/>
    <w:rsid w:val="00F2033D"/>
    <w:rsid w:val="00F21EF0"/>
    <w:rsid w:val="00F22B69"/>
    <w:rsid w:val="00F251B5"/>
    <w:rsid w:val="00F2573C"/>
    <w:rsid w:val="00F258CE"/>
    <w:rsid w:val="00F258E9"/>
    <w:rsid w:val="00F26EF4"/>
    <w:rsid w:val="00F27D72"/>
    <w:rsid w:val="00F306E8"/>
    <w:rsid w:val="00F320F0"/>
    <w:rsid w:val="00F331A1"/>
    <w:rsid w:val="00F3610C"/>
    <w:rsid w:val="00F41653"/>
    <w:rsid w:val="00F41ABD"/>
    <w:rsid w:val="00F41E8A"/>
    <w:rsid w:val="00F43881"/>
    <w:rsid w:val="00F45210"/>
    <w:rsid w:val="00F4575C"/>
    <w:rsid w:val="00F4767B"/>
    <w:rsid w:val="00F47FBA"/>
    <w:rsid w:val="00F50921"/>
    <w:rsid w:val="00F5256A"/>
    <w:rsid w:val="00F6337C"/>
    <w:rsid w:val="00F67D13"/>
    <w:rsid w:val="00F7019E"/>
    <w:rsid w:val="00F727AB"/>
    <w:rsid w:val="00F73458"/>
    <w:rsid w:val="00F73A82"/>
    <w:rsid w:val="00F740F1"/>
    <w:rsid w:val="00F741A6"/>
    <w:rsid w:val="00F7558A"/>
    <w:rsid w:val="00F76EB9"/>
    <w:rsid w:val="00F77177"/>
    <w:rsid w:val="00F77514"/>
    <w:rsid w:val="00F7762C"/>
    <w:rsid w:val="00F8047F"/>
    <w:rsid w:val="00F81851"/>
    <w:rsid w:val="00F85FA6"/>
    <w:rsid w:val="00F86D87"/>
    <w:rsid w:val="00F90D5F"/>
    <w:rsid w:val="00F90D75"/>
    <w:rsid w:val="00F91B31"/>
    <w:rsid w:val="00F94B54"/>
    <w:rsid w:val="00F95549"/>
    <w:rsid w:val="00F96121"/>
    <w:rsid w:val="00F97FAB"/>
    <w:rsid w:val="00FA11C4"/>
    <w:rsid w:val="00FA2CAB"/>
    <w:rsid w:val="00FA45EB"/>
    <w:rsid w:val="00FA549C"/>
    <w:rsid w:val="00FA5A63"/>
    <w:rsid w:val="00FA649D"/>
    <w:rsid w:val="00FB0778"/>
    <w:rsid w:val="00FB0E8D"/>
    <w:rsid w:val="00FB1D18"/>
    <w:rsid w:val="00FB3695"/>
    <w:rsid w:val="00FB3FBE"/>
    <w:rsid w:val="00FB4A35"/>
    <w:rsid w:val="00FB55C1"/>
    <w:rsid w:val="00FB59EC"/>
    <w:rsid w:val="00FB637F"/>
    <w:rsid w:val="00FB74B5"/>
    <w:rsid w:val="00FB789D"/>
    <w:rsid w:val="00FC1102"/>
    <w:rsid w:val="00FC1F6E"/>
    <w:rsid w:val="00FC2786"/>
    <w:rsid w:val="00FC36BC"/>
    <w:rsid w:val="00FC47C5"/>
    <w:rsid w:val="00FC526D"/>
    <w:rsid w:val="00FC6009"/>
    <w:rsid w:val="00FC65C0"/>
    <w:rsid w:val="00FC7BCA"/>
    <w:rsid w:val="00FC7BFB"/>
    <w:rsid w:val="00FD5110"/>
    <w:rsid w:val="00FD6841"/>
    <w:rsid w:val="00FD6D6C"/>
    <w:rsid w:val="00FD7E9A"/>
    <w:rsid w:val="00FE12F9"/>
    <w:rsid w:val="00FE1A1F"/>
    <w:rsid w:val="00FE1A6E"/>
    <w:rsid w:val="00FE3233"/>
    <w:rsid w:val="00FE3311"/>
    <w:rsid w:val="00FE5C25"/>
    <w:rsid w:val="00FE61A6"/>
    <w:rsid w:val="00FF02D6"/>
    <w:rsid w:val="00FF0499"/>
    <w:rsid w:val="00FF2808"/>
    <w:rsid w:val="00FF2F67"/>
    <w:rsid w:val="00FF30F3"/>
    <w:rsid w:val="00FF46E8"/>
    <w:rsid w:val="0198BE4D"/>
    <w:rsid w:val="021DEDB1"/>
    <w:rsid w:val="02F5619F"/>
    <w:rsid w:val="035CA584"/>
    <w:rsid w:val="03E5A5A0"/>
    <w:rsid w:val="03F14BD5"/>
    <w:rsid w:val="05DC0366"/>
    <w:rsid w:val="05F163D9"/>
    <w:rsid w:val="060662C6"/>
    <w:rsid w:val="06A47509"/>
    <w:rsid w:val="06FDD10A"/>
    <w:rsid w:val="0749437E"/>
    <w:rsid w:val="082BF228"/>
    <w:rsid w:val="099A7F2D"/>
    <w:rsid w:val="09E8A57F"/>
    <w:rsid w:val="0A0A3501"/>
    <w:rsid w:val="0A7CD797"/>
    <w:rsid w:val="0D5E9619"/>
    <w:rsid w:val="0FF87206"/>
    <w:rsid w:val="1053C4A5"/>
    <w:rsid w:val="1078B1B7"/>
    <w:rsid w:val="110960F5"/>
    <w:rsid w:val="132A86BD"/>
    <w:rsid w:val="144F4984"/>
    <w:rsid w:val="15332D2E"/>
    <w:rsid w:val="161D48CC"/>
    <w:rsid w:val="17C43A67"/>
    <w:rsid w:val="18050DBC"/>
    <w:rsid w:val="184A3E64"/>
    <w:rsid w:val="1922281A"/>
    <w:rsid w:val="1A091C6E"/>
    <w:rsid w:val="1B237105"/>
    <w:rsid w:val="1BC78649"/>
    <w:rsid w:val="1BE5C40B"/>
    <w:rsid w:val="1D86C70F"/>
    <w:rsid w:val="1DAFE208"/>
    <w:rsid w:val="1DF997B8"/>
    <w:rsid w:val="1DFEBCF5"/>
    <w:rsid w:val="1E7AD8E4"/>
    <w:rsid w:val="1FD16A02"/>
    <w:rsid w:val="20D84F04"/>
    <w:rsid w:val="20E1BF4E"/>
    <w:rsid w:val="20F3DFC7"/>
    <w:rsid w:val="21BCAE3A"/>
    <w:rsid w:val="225FA91C"/>
    <w:rsid w:val="22A086BF"/>
    <w:rsid w:val="22A67EF1"/>
    <w:rsid w:val="23048CEF"/>
    <w:rsid w:val="24A9F96B"/>
    <w:rsid w:val="24FCA552"/>
    <w:rsid w:val="2613F78F"/>
    <w:rsid w:val="26541DE7"/>
    <w:rsid w:val="269AB577"/>
    <w:rsid w:val="276C6930"/>
    <w:rsid w:val="27B053BE"/>
    <w:rsid w:val="27D091E7"/>
    <w:rsid w:val="2A790EF4"/>
    <w:rsid w:val="2ACBF672"/>
    <w:rsid w:val="2C268496"/>
    <w:rsid w:val="2C4CEB87"/>
    <w:rsid w:val="2CA2F071"/>
    <w:rsid w:val="2D3EC37F"/>
    <w:rsid w:val="2EF9BDD0"/>
    <w:rsid w:val="2F295FF9"/>
    <w:rsid w:val="2FB820BD"/>
    <w:rsid w:val="302A7688"/>
    <w:rsid w:val="321C3489"/>
    <w:rsid w:val="322D32DC"/>
    <w:rsid w:val="341B2483"/>
    <w:rsid w:val="343EECF9"/>
    <w:rsid w:val="3622759E"/>
    <w:rsid w:val="364FBD84"/>
    <w:rsid w:val="3801E093"/>
    <w:rsid w:val="381C56B5"/>
    <w:rsid w:val="382E75FB"/>
    <w:rsid w:val="38A9DE69"/>
    <w:rsid w:val="39E37FE2"/>
    <w:rsid w:val="39E4DC4E"/>
    <w:rsid w:val="3B0127D2"/>
    <w:rsid w:val="3B09A85B"/>
    <w:rsid w:val="3B3BB945"/>
    <w:rsid w:val="3C570A0A"/>
    <w:rsid w:val="3C60543C"/>
    <w:rsid w:val="3D93B993"/>
    <w:rsid w:val="43292A09"/>
    <w:rsid w:val="43A37813"/>
    <w:rsid w:val="4437B369"/>
    <w:rsid w:val="44471428"/>
    <w:rsid w:val="45AEC3D5"/>
    <w:rsid w:val="46C18EA8"/>
    <w:rsid w:val="47E2EB27"/>
    <w:rsid w:val="4805ABAA"/>
    <w:rsid w:val="49238099"/>
    <w:rsid w:val="4946E4C6"/>
    <w:rsid w:val="4A562A37"/>
    <w:rsid w:val="4A7E6DC3"/>
    <w:rsid w:val="4B6246D4"/>
    <w:rsid w:val="4C2706F2"/>
    <w:rsid w:val="4CE9EE88"/>
    <w:rsid w:val="4D4A29E0"/>
    <w:rsid w:val="4F3B7DB9"/>
    <w:rsid w:val="5054119D"/>
    <w:rsid w:val="52CE8477"/>
    <w:rsid w:val="54D0F713"/>
    <w:rsid w:val="55443F21"/>
    <w:rsid w:val="5633EEDD"/>
    <w:rsid w:val="56E4A167"/>
    <w:rsid w:val="57197273"/>
    <w:rsid w:val="582D132A"/>
    <w:rsid w:val="585631B0"/>
    <w:rsid w:val="58A6E0B1"/>
    <w:rsid w:val="59FC4B9C"/>
    <w:rsid w:val="5A242665"/>
    <w:rsid w:val="5A96DE0E"/>
    <w:rsid w:val="5ABB7A28"/>
    <w:rsid w:val="5B9DA8A0"/>
    <w:rsid w:val="5F4F5F07"/>
    <w:rsid w:val="609E4355"/>
    <w:rsid w:val="63E9D681"/>
    <w:rsid w:val="64A402FB"/>
    <w:rsid w:val="65C13A18"/>
    <w:rsid w:val="6628E410"/>
    <w:rsid w:val="664E0BB7"/>
    <w:rsid w:val="66A65282"/>
    <w:rsid w:val="66D1B9B1"/>
    <w:rsid w:val="66F5487B"/>
    <w:rsid w:val="6A4820C9"/>
    <w:rsid w:val="6BEB5E9A"/>
    <w:rsid w:val="6C6775BF"/>
    <w:rsid w:val="6C9B6476"/>
    <w:rsid w:val="6CACA759"/>
    <w:rsid w:val="6CC46D50"/>
    <w:rsid w:val="6D69EE53"/>
    <w:rsid w:val="6DDA07C0"/>
    <w:rsid w:val="6EE26523"/>
    <w:rsid w:val="6EF91028"/>
    <w:rsid w:val="7066C35B"/>
    <w:rsid w:val="7121153A"/>
    <w:rsid w:val="72BDF4DC"/>
    <w:rsid w:val="72D74842"/>
    <w:rsid w:val="734AB58F"/>
    <w:rsid w:val="73C5FAE7"/>
    <w:rsid w:val="74A06A5E"/>
    <w:rsid w:val="74FC6875"/>
    <w:rsid w:val="759456B8"/>
    <w:rsid w:val="759BC9ED"/>
    <w:rsid w:val="75E0F6C0"/>
    <w:rsid w:val="7610B8B7"/>
    <w:rsid w:val="764A76DA"/>
    <w:rsid w:val="78A41989"/>
    <w:rsid w:val="7916049F"/>
    <w:rsid w:val="79182F2E"/>
    <w:rsid w:val="79218F3E"/>
    <w:rsid w:val="7AD5580D"/>
    <w:rsid w:val="7AFE08C6"/>
    <w:rsid w:val="7BEA96EB"/>
    <w:rsid w:val="7CF55D86"/>
    <w:rsid w:val="7D98B428"/>
    <w:rsid w:val="7EE776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08CD28B9-F126-428C-B1A6-2FE16B9C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rPr>
      <w:rFonts w:ascii="Arial" w:eastAsiaTheme="minorEastAsia" w:hAnsi="Arial" w:cs="Arial"/>
      <w:sz w:val="24"/>
      <w:lang w:eastAsia="en-AU"/>
    </w:rPr>
  </w:style>
  <w:style w:type="paragraph" w:styleId="Heading1">
    <w:name w:val="heading 1"/>
    <w:basedOn w:val="Normal"/>
    <w:next w:val="Normal"/>
    <w:link w:val="Heading1Char"/>
    <w:qFormat/>
    <w:rsid w:val="006526C2"/>
    <w:pPr>
      <w:keepNext/>
      <w:keepLines/>
      <w:spacing w:before="240"/>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H3"/>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7E1883"/>
    <w:pPr>
      <w:tabs>
        <w:tab w:val="left" w:pos="540"/>
        <w:tab w:val="right" w:leader="dot" w:pos="9572"/>
      </w:tabs>
      <w:spacing w:after="100"/>
      <w:jc w:val="left"/>
    </w:pPr>
    <w:rPr>
      <w:b/>
      <w:sz w:val="22"/>
    </w:rPr>
  </w:style>
  <w:style w:type="paragraph" w:styleId="TOC2">
    <w:name w:val="toc 2"/>
    <w:basedOn w:val="Normal"/>
    <w:next w:val="Normal"/>
    <w:autoRedefine/>
    <w:uiPriority w:val="39"/>
    <w:rsid w:val="00BB6AD1"/>
    <w:pPr>
      <w:tabs>
        <w:tab w:val="left" w:pos="1134"/>
        <w:tab w:val="right" w:leader="dot" w:pos="9572"/>
      </w:tabs>
      <w:spacing w:after="100"/>
      <w:ind w:left="540"/>
      <w:jc w:val="left"/>
    </w:pPr>
  </w:style>
  <w:style w:type="paragraph" w:styleId="BalloonText">
    <w:name w:val="Balloon Text"/>
    <w:basedOn w:val="Normal"/>
    <w:link w:val="BalloonTextChar"/>
    <w:uiPriority w:val="99"/>
    <w:semiHidden/>
    <w:unhideWhenUsed/>
    <w:rsid w:val="001434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after="200"/>
    </w:pPr>
    <w:rPr>
      <w:i/>
      <w:iCs/>
      <w:color w:val="44546A" w:themeColor="text2"/>
      <w:sz w:val="18"/>
      <w:szCs w:val="18"/>
    </w:rPr>
  </w:style>
  <w:style w:type="paragraph" w:styleId="Closing">
    <w:name w:val="Closing"/>
    <w:basedOn w:val="Normal"/>
    <w:link w:val="ClosingChar"/>
    <w:uiPriority w:val="99"/>
    <w:semiHidden/>
    <w:unhideWhenUsed/>
    <w:rsid w:val="001434FA"/>
    <w:pPr>
      <w:spacing w:after="0"/>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after="0"/>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after="0"/>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after="0"/>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after="0"/>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after="0"/>
      <w:ind w:left="240" w:hanging="240"/>
    </w:pPr>
  </w:style>
  <w:style w:type="paragraph" w:styleId="Index2">
    <w:name w:val="index 2"/>
    <w:basedOn w:val="Normal"/>
    <w:next w:val="Normal"/>
    <w:autoRedefine/>
    <w:uiPriority w:val="99"/>
    <w:semiHidden/>
    <w:unhideWhenUsed/>
    <w:rsid w:val="001434FA"/>
    <w:pPr>
      <w:spacing w:after="0"/>
      <w:ind w:left="480" w:hanging="240"/>
    </w:pPr>
  </w:style>
  <w:style w:type="paragraph" w:styleId="Index3">
    <w:name w:val="index 3"/>
    <w:basedOn w:val="Normal"/>
    <w:next w:val="Normal"/>
    <w:autoRedefine/>
    <w:uiPriority w:val="99"/>
    <w:semiHidden/>
    <w:unhideWhenUsed/>
    <w:rsid w:val="001434FA"/>
    <w:pPr>
      <w:spacing w:after="0"/>
      <w:ind w:left="720" w:hanging="240"/>
    </w:pPr>
  </w:style>
  <w:style w:type="paragraph" w:styleId="Index4">
    <w:name w:val="index 4"/>
    <w:basedOn w:val="Normal"/>
    <w:next w:val="Normal"/>
    <w:autoRedefine/>
    <w:uiPriority w:val="99"/>
    <w:semiHidden/>
    <w:unhideWhenUsed/>
    <w:rsid w:val="001434FA"/>
    <w:pPr>
      <w:spacing w:after="0"/>
      <w:ind w:left="960" w:hanging="240"/>
    </w:pPr>
  </w:style>
  <w:style w:type="paragraph" w:styleId="Index5">
    <w:name w:val="index 5"/>
    <w:basedOn w:val="Normal"/>
    <w:next w:val="Normal"/>
    <w:autoRedefine/>
    <w:uiPriority w:val="99"/>
    <w:semiHidden/>
    <w:unhideWhenUsed/>
    <w:rsid w:val="001434FA"/>
    <w:pPr>
      <w:spacing w:after="0"/>
      <w:ind w:left="1200" w:hanging="240"/>
    </w:pPr>
  </w:style>
  <w:style w:type="paragraph" w:styleId="Index6">
    <w:name w:val="index 6"/>
    <w:basedOn w:val="Normal"/>
    <w:next w:val="Normal"/>
    <w:autoRedefine/>
    <w:uiPriority w:val="99"/>
    <w:semiHidden/>
    <w:unhideWhenUsed/>
    <w:rsid w:val="001434FA"/>
    <w:pPr>
      <w:spacing w:after="0"/>
      <w:ind w:left="1440" w:hanging="240"/>
    </w:pPr>
  </w:style>
  <w:style w:type="paragraph" w:styleId="Index7">
    <w:name w:val="index 7"/>
    <w:basedOn w:val="Normal"/>
    <w:next w:val="Normal"/>
    <w:autoRedefine/>
    <w:uiPriority w:val="99"/>
    <w:semiHidden/>
    <w:unhideWhenUsed/>
    <w:rsid w:val="001434FA"/>
    <w:pPr>
      <w:spacing w:after="0"/>
      <w:ind w:left="1680" w:hanging="240"/>
    </w:pPr>
  </w:style>
  <w:style w:type="paragraph" w:styleId="Index8">
    <w:name w:val="index 8"/>
    <w:basedOn w:val="Normal"/>
    <w:next w:val="Normal"/>
    <w:autoRedefine/>
    <w:uiPriority w:val="99"/>
    <w:semiHidden/>
    <w:unhideWhenUsed/>
    <w:rsid w:val="001434FA"/>
    <w:pPr>
      <w:spacing w:after="0"/>
      <w:ind w:left="1920" w:hanging="240"/>
    </w:pPr>
  </w:style>
  <w:style w:type="paragraph" w:styleId="Index9">
    <w:name w:val="index 9"/>
    <w:basedOn w:val="Normal"/>
    <w:next w:val="Normal"/>
    <w:autoRedefine/>
    <w:uiPriority w:val="99"/>
    <w:semiHidden/>
    <w:unhideWhenUsed/>
    <w:rsid w:val="001434FA"/>
    <w:pPr>
      <w:spacing w:after="0"/>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ind w:left="283"/>
      <w:contextualSpacing/>
    </w:pPr>
  </w:style>
  <w:style w:type="paragraph" w:styleId="ListContinue2">
    <w:name w:val="List Continue 2"/>
    <w:basedOn w:val="Normal"/>
    <w:uiPriority w:val="99"/>
    <w:semiHidden/>
    <w:unhideWhenUsed/>
    <w:rsid w:val="001434FA"/>
    <w:pPr>
      <w:ind w:left="566"/>
      <w:contextualSpacing/>
    </w:pPr>
  </w:style>
  <w:style w:type="paragraph" w:styleId="ListContinue3">
    <w:name w:val="List Continue 3"/>
    <w:basedOn w:val="Normal"/>
    <w:uiPriority w:val="99"/>
    <w:semiHidden/>
    <w:unhideWhenUsed/>
    <w:rsid w:val="001434FA"/>
    <w:pPr>
      <w:ind w:left="849"/>
      <w:contextualSpacing/>
    </w:pPr>
  </w:style>
  <w:style w:type="paragraph" w:styleId="ListContinue4">
    <w:name w:val="List Continue 4"/>
    <w:basedOn w:val="Normal"/>
    <w:uiPriority w:val="99"/>
    <w:semiHidden/>
    <w:unhideWhenUsed/>
    <w:rsid w:val="001434FA"/>
    <w:pPr>
      <w:ind w:left="1132"/>
      <w:contextualSpacing/>
    </w:pPr>
  </w:style>
  <w:style w:type="paragraph" w:styleId="ListContinue5">
    <w:name w:val="List Continue 5"/>
    <w:basedOn w:val="Normal"/>
    <w:uiPriority w:val="99"/>
    <w:semiHidden/>
    <w:unhideWhenUsed/>
    <w:rsid w:val="001434FA"/>
    <w:pPr>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after="0"/>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after="0"/>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1072EE"/>
    <w:pPr>
      <w:tabs>
        <w:tab w:val="left" w:pos="1440"/>
        <w:tab w:val="left" w:pos="2410"/>
        <w:tab w:val="left" w:pos="2977"/>
        <w:tab w:val="right" w:pos="8335"/>
        <w:tab w:val="right" w:pos="8505"/>
      </w:tabs>
      <w:spacing w:before="0" w:after="120"/>
      <w:outlineLvl w:val="9"/>
    </w:pPr>
    <w:rPr>
      <w:rFonts w:eastAsia="Times New Roman" w:cs="Arial"/>
      <w:b w:val="0"/>
      <w:bCs/>
      <w:color w:val="auto"/>
      <w:sz w:val="24"/>
      <w:szCs w:val="20"/>
      <w:lang w:eastAsia="en-US"/>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82257D"/>
    <w:rPr>
      <w:rFonts w:ascii="Arial" w:eastAsiaTheme="minorEastAsia" w:hAnsi="Arial" w:cs="Arial"/>
      <w:b/>
      <w:color w:val="163475"/>
      <w:sz w:val="24"/>
      <w:lang w:eastAsia="en-AU"/>
    </w:rPr>
  </w:style>
  <w:style w:type="paragraph" w:customStyle="1" w:styleId="Subsection">
    <w:name w:val="Subsection"/>
    <w:rsid w:val="00EB016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normaltextrun">
    <w:name w:val="normaltextrun"/>
    <w:basedOn w:val="DefaultParagraphFont"/>
    <w:rsid w:val="00752CC1"/>
  </w:style>
  <w:style w:type="character" w:customStyle="1" w:styleId="eop">
    <w:name w:val="eop"/>
    <w:basedOn w:val="DefaultParagraphFont"/>
    <w:rsid w:val="00752CC1"/>
  </w:style>
  <w:style w:type="paragraph" w:customStyle="1" w:styleId="paragraph">
    <w:name w:val="paragraph"/>
    <w:basedOn w:val="Normal"/>
    <w:rsid w:val="00373ABC"/>
    <w:pPr>
      <w:spacing w:before="100" w:beforeAutospacing="1" w:after="100" w:afterAutospacing="1"/>
      <w:jc w:val="left"/>
    </w:pPr>
    <w:rPr>
      <w:rFonts w:ascii="Times New Roman" w:eastAsia="Times New Roman" w:hAnsi="Times New Roman" w:cs="Times New Roman"/>
      <w:szCs w:val="24"/>
    </w:rPr>
  </w:style>
  <w:style w:type="character" w:customStyle="1" w:styleId="apple-converted-space">
    <w:name w:val="apple-converted-space"/>
    <w:basedOn w:val="DefaultParagraphFont"/>
    <w:rsid w:val="0047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537735">
      <w:bodyDiv w:val="1"/>
      <w:marLeft w:val="0"/>
      <w:marRight w:val="0"/>
      <w:marTop w:val="0"/>
      <w:marBottom w:val="0"/>
      <w:divBdr>
        <w:top w:val="none" w:sz="0" w:space="0" w:color="auto"/>
        <w:left w:val="none" w:sz="0" w:space="0" w:color="auto"/>
        <w:bottom w:val="none" w:sz="0" w:space="0" w:color="auto"/>
        <w:right w:val="none" w:sz="0" w:space="0" w:color="auto"/>
      </w:divBdr>
    </w:div>
    <w:div w:id="316036924">
      <w:bodyDiv w:val="1"/>
      <w:marLeft w:val="0"/>
      <w:marRight w:val="0"/>
      <w:marTop w:val="0"/>
      <w:marBottom w:val="0"/>
      <w:divBdr>
        <w:top w:val="none" w:sz="0" w:space="0" w:color="auto"/>
        <w:left w:val="none" w:sz="0" w:space="0" w:color="auto"/>
        <w:bottom w:val="none" w:sz="0" w:space="0" w:color="auto"/>
        <w:right w:val="none" w:sz="0" w:space="0" w:color="auto"/>
      </w:divBdr>
    </w:div>
    <w:div w:id="448428288">
      <w:bodyDiv w:val="1"/>
      <w:marLeft w:val="0"/>
      <w:marRight w:val="0"/>
      <w:marTop w:val="0"/>
      <w:marBottom w:val="0"/>
      <w:divBdr>
        <w:top w:val="none" w:sz="0" w:space="0" w:color="auto"/>
        <w:left w:val="none" w:sz="0" w:space="0" w:color="auto"/>
        <w:bottom w:val="none" w:sz="0" w:space="0" w:color="auto"/>
        <w:right w:val="none" w:sz="0" w:space="0" w:color="auto"/>
      </w:divBdr>
    </w:div>
    <w:div w:id="464738187">
      <w:bodyDiv w:val="1"/>
      <w:marLeft w:val="0"/>
      <w:marRight w:val="0"/>
      <w:marTop w:val="0"/>
      <w:marBottom w:val="0"/>
      <w:divBdr>
        <w:top w:val="none" w:sz="0" w:space="0" w:color="auto"/>
        <w:left w:val="none" w:sz="0" w:space="0" w:color="auto"/>
        <w:bottom w:val="none" w:sz="0" w:space="0" w:color="auto"/>
        <w:right w:val="none" w:sz="0" w:space="0" w:color="auto"/>
      </w:divBdr>
    </w:div>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995187380">
      <w:bodyDiv w:val="1"/>
      <w:marLeft w:val="0"/>
      <w:marRight w:val="0"/>
      <w:marTop w:val="0"/>
      <w:marBottom w:val="0"/>
      <w:divBdr>
        <w:top w:val="none" w:sz="0" w:space="0" w:color="auto"/>
        <w:left w:val="none" w:sz="0" w:space="0" w:color="auto"/>
        <w:bottom w:val="none" w:sz="0" w:space="0" w:color="auto"/>
        <w:right w:val="none" w:sz="0" w:space="0" w:color="auto"/>
      </w:divBdr>
      <w:divsChild>
        <w:div w:id="154885825">
          <w:marLeft w:val="0"/>
          <w:marRight w:val="0"/>
          <w:marTop w:val="0"/>
          <w:marBottom w:val="0"/>
          <w:divBdr>
            <w:top w:val="none" w:sz="0" w:space="0" w:color="auto"/>
            <w:left w:val="none" w:sz="0" w:space="0" w:color="auto"/>
            <w:bottom w:val="none" w:sz="0" w:space="0" w:color="auto"/>
            <w:right w:val="none" w:sz="0" w:space="0" w:color="auto"/>
          </w:divBdr>
        </w:div>
        <w:div w:id="368724927">
          <w:marLeft w:val="0"/>
          <w:marRight w:val="0"/>
          <w:marTop w:val="0"/>
          <w:marBottom w:val="0"/>
          <w:divBdr>
            <w:top w:val="none" w:sz="0" w:space="0" w:color="auto"/>
            <w:left w:val="none" w:sz="0" w:space="0" w:color="auto"/>
            <w:bottom w:val="none" w:sz="0" w:space="0" w:color="auto"/>
            <w:right w:val="none" w:sz="0" w:space="0" w:color="auto"/>
          </w:divBdr>
        </w:div>
        <w:div w:id="402877805">
          <w:marLeft w:val="0"/>
          <w:marRight w:val="0"/>
          <w:marTop w:val="0"/>
          <w:marBottom w:val="0"/>
          <w:divBdr>
            <w:top w:val="none" w:sz="0" w:space="0" w:color="auto"/>
            <w:left w:val="none" w:sz="0" w:space="0" w:color="auto"/>
            <w:bottom w:val="none" w:sz="0" w:space="0" w:color="auto"/>
            <w:right w:val="none" w:sz="0" w:space="0" w:color="auto"/>
          </w:divBdr>
        </w:div>
        <w:div w:id="468329699">
          <w:marLeft w:val="0"/>
          <w:marRight w:val="0"/>
          <w:marTop w:val="0"/>
          <w:marBottom w:val="0"/>
          <w:divBdr>
            <w:top w:val="none" w:sz="0" w:space="0" w:color="auto"/>
            <w:left w:val="none" w:sz="0" w:space="0" w:color="auto"/>
            <w:bottom w:val="none" w:sz="0" w:space="0" w:color="auto"/>
            <w:right w:val="none" w:sz="0" w:space="0" w:color="auto"/>
          </w:divBdr>
        </w:div>
        <w:div w:id="476607325">
          <w:marLeft w:val="0"/>
          <w:marRight w:val="0"/>
          <w:marTop w:val="0"/>
          <w:marBottom w:val="0"/>
          <w:divBdr>
            <w:top w:val="none" w:sz="0" w:space="0" w:color="auto"/>
            <w:left w:val="none" w:sz="0" w:space="0" w:color="auto"/>
            <w:bottom w:val="none" w:sz="0" w:space="0" w:color="auto"/>
            <w:right w:val="none" w:sz="0" w:space="0" w:color="auto"/>
          </w:divBdr>
        </w:div>
        <w:div w:id="597519701">
          <w:marLeft w:val="0"/>
          <w:marRight w:val="0"/>
          <w:marTop w:val="0"/>
          <w:marBottom w:val="0"/>
          <w:divBdr>
            <w:top w:val="none" w:sz="0" w:space="0" w:color="auto"/>
            <w:left w:val="none" w:sz="0" w:space="0" w:color="auto"/>
            <w:bottom w:val="none" w:sz="0" w:space="0" w:color="auto"/>
            <w:right w:val="none" w:sz="0" w:space="0" w:color="auto"/>
          </w:divBdr>
        </w:div>
        <w:div w:id="797719082">
          <w:marLeft w:val="0"/>
          <w:marRight w:val="0"/>
          <w:marTop w:val="0"/>
          <w:marBottom w:val="0"/>
          <w:divBdr>
            <w:top w:val="none" w:sz="0" w:space="0" w:color="auto"/>
            <w:left w:val="none" w:sz="0" w:space="0" w:color="auto"/>
            <w:bottom w:val="none" w:sz="0" w:space="0" w:color="auto"/>
            <w:right w:val="none" w:sz="0" w:space="0" w:color="auto"/>
          </w:divBdr>
        </w:div>
        <w:div w:id="855654731">
          <w:marLeft w:val="0"/>
          <w:marRight w:val="0"/>
          <w:marTop w:val="0"/>
          <w:marBottom w:val="0"/>
          <w:divBdr>
            <w:top w:val="none" w:sz="0" w:space="0" w:color="auto"/>
            <w:left w:val="none" w:sz="0" w:space="0" w:color="auto"/>
            <w:bottom w:val="none" w:sz="0" w:space="0" w:color="auto"/>
            <w:right w:val="none" w:sz="0" w:space="0" w:color="auto"/>
          </w:divBdr>
        </w:div>
        <w:div w:id="902759107">
          <w:marLeft w:val="0"/>
          <w:marRight w:val="0"/>
          <w:marTop w:val="0"/>
          <w:marBottom w:val="0"/>
          <w:divBdr>
            <w:top w:val="none" w:sz="0" w:space="0" w:color="auto"/>
            <w:left w:val="none" w:sz="0" w:space="0" w:color="auto"/>
            <w:bottom w:val="none" w:sz="0" w:space="0" w:color="auto"/>
            <w:right w:val="none" w:sz="0" w:space="0" w:color="auto"/>
          </w:divBdr>
        </w:div>
        <w:div w:id="1146242526">
          <w:marLeft w:val="0"/>
          <w:marRight w:val="0"/>
          <w:marTop w:val="0"/>
          <w:marBottom w:val="0"/>
          <w:divBdr>
            <w:top w:val="none" w:sz="0" w:space="0" w:color="auto"/>
            <w:left w:val="none" w:sz="0" w:space="0" w:color="auto"/>
            <w:bottom w:val="none" w:sz="0" w:space="0" w:color="auto"/>
            <w:right w:val="none" w:sz="0" w:space="0" w:color="auto"/>
          </w:divBdr>
        </w:div>
        <w:div w:id="1236627260">
          <w:marLeft w:val="0"/>
          <w:marRight w:val="0"/>
          <w:marTop w:val="0"/>
          <w:marBottom w:val="0"/>
          <w:divBdr>
            <w:top w:val="none" w:sz="0" w:space="0" w:color="auto"/>
            <w:left w:val="none" w:sz="0" w:space="0" w:color="auto"/>
            <w:bottom w:val="none" w:sz="0" w:space="0" w:color="auto"/>
            <w:right w:val="none" w:sz="0" w:space="0" w:color="auto"/>
          </w:divBdr>
        </w:div>
        <w:div w:id="1437752383">
          <w:marLeft w:val="0"/>
          <w:marRight w:val="0"/>
          <w:marTop w:val="0"/>
          <w:marBottom w:val="0"/>
          <w:divBdr>
            <w:top w:val="none" w:sz="0" w:space="0" w:color="auto"/>
            <w:left w:val="none" w:sz="0" w:space="0" w:color="auto"/>
            <w:bottom w:val="none" w:sz="0" w:space="0" w:color="auto"/>
            <w:right w:val="none" w:sz="0" w:space="0" w:color="auto"/>
          </w:divBdr>
        </w:div>
        <w:div w:id="1459181819">
          <w:marLeft w:val="0"/>
          <w:marRight w:val="0"/>
          <w:marTop w:val="0"/>
          <w:marBottom w:val="0"/>
          <w:divBdr>
            <w:top w:val="none" w:sz="0" w:space="0" w:color="auto"/>
            <w:left w:val="none" w:sz="0" w:space="0" w:color="auto"/>
            <w:bottom w:val="none" w:sz="0" w:space="0" w:color="auto"/>
            <w:right w:val="none" w:sz="0" w:space="0" w:color="auto"/>
          </w:divBdr>
        </w:div>
        <w:div w:id="1513912565">
          <w:marLeft w:val="0"/>
          <w:marRight w:val="0"/>
          <w:marTop w:val="0"/>
          <w:marBottom w:val="0"/>
          <w:divBdr>
            <w:top w:val="none" w:sz="0" w:space="0" w:color="auto"/>
            <w:left w:val="none" w:sz="0" w:space="0" w:color="auto"/>
            <w:bottom w:val="none" w:sz="0" w:space="0" w:color="auto"/>
            <w:right w:val="none" w:sz="0" w:space="0" w:color="auto"/>
          </w:divBdr>
        </w:div>
        <w:div w:id="1662737644">
          <w:marLeft w:val="0"/>
          <w:marRight w:val="0"/>
          <w:marTop w:val="0"/>
          <w:marBottom w:val="0"/>
          <w:divBdr>
            <w:top w:val="none" w:sz="0" w:space="0" w:color="auto"/>
            <w:left w:val="none" w:sz="0" w:space="0" w:color="auto"/>
            <w:bottom w:val="none" w:sz="0" w:space="0" w:color="auto"/>
            <w:right w:val="none" w:sz="0" w:space="0" w:color="auto"/>
          </w:divBdr>
        </w:div>
        <w:div w:id="1860699432">
          <w:marLeft w:val="0"/>
          <w:marRight w:val="0"/>
          <w:marTop w:val="0"/>
          <w:marBottom w:val="0"/>
          <w:divBdr>
            <w:top w:val="none" w:sz="0" w:space="0" w:color="auto"/>
            <w:left w:val="none" w:sz="0" w:space="0" w:color="auto"/>
            <w:bottom w:val="none" w:sz="0" w:space="0" w:color="auto"/>
            <w:right w:val="none" w:sz="0" w:space="0" w:color="auto"/>
          </w:divBdr>
        </w:div>
        <w:div w:id="1918442224">
          <w:marLeft w:val="0"/>
          <w:marRight w:val="0"/>
          <w:marTop w:val="0"/>
          <w:marBottom w:val="0"/>
          <w:divBdr>
            <w:top w:val="none" w:sz="0" w:space="0" w:color="auto"/>
            <w:left w:val="none" w:sz="0" w:space="0" w:color="auto"/>
            <w:bottom w:val="none" w:sz="0" w:space="0" w:color="auto"/>
            <w:right w:val="none" w:sz="0" w:space="0" w:color="auto"/>
          </w:divBdr>
        </w:div>
        <w:div w:id="1982272422">
          <w:marLeft w:val="0"/>
          <w:marRight w:val="0"/>
          <w:marTop w:val="0"/>
          <w:marBottom w:val="0"/>
          <w:divBdr>
            <w:top w:val="none" w:sz="0" w:space="0" w:color="auto"/>
            <w:left w:val="none" w:sz="0" w:space="0" w:color="auto"/>
            <w:bottom w:val="none" w:sz="0" w:space="0" w:color="auto"/>
            <w:right w:val="none" w:sz="0" w:space="0" w:color="auto"/>
          </w:divBdr>
        </w:div>
        <w:div w:id="2007323775">
          <w:marLeft w:val="0"/>
          <w:marRight w:val="0"/>
          <w:marTop w:val="0"/>
          <w:marBottom w:val="0"/>
          <w:divBdr>
            <w:top w:val="none" w:sz="0" w:space="0" w:color="auto"/>
            <w:left w:val="none" w:sz="0" w:space="0" w:color="auto"/>
            <w:bottom w:val="none" w:sz="0" w:space="0" w:color="auto"/>
            <w:right w:val="none" w:sz="0" w:space="0" w:color="auto"/>
          </w:divBdr>
        </w:div>
        <w:div w:id="2023432962">
          <w:marLeft w:val="0"/>
          <w:marRight w:val="0"/>
          <w:marTop w:val="0"/>
          <w:marBottom w:val="0"/>
          <w:divBdr>
            <w:top w:val="none" w:sz="0" w:space="0" w:color="auto"/>
            <w:left w:val="none" w:sz="0" w:space="0" w:color="auto"/>
            <w:bottom w:val="none" w:sz="0" w:space="0" w:color="auto"/>
            <w:right w:val="none" w:sz="0" w:space="0" w:color="auto"/>
          </w:divBdr>
        </w:div>
      </w:divsChild>
    </w:div>
    <w:div w:id="1033723365">
      <w:bodyDiv w:val="1"/>
      <w:marLeft w:val="0"/>
      <w:marRight w:val="0"/>
      <w:marTop w:val="0"/>
      <w:marBottom w:val="0"/>
      <w:divBdr>
        <w:top w:val="none" w:sz="0" w:space="0" w:color="auto"/>
        <w:left w:val="none" w:sz="0" w:space="0" w:color="auto"/>
        <w:bottom w:val="none" w:sz="0" w:space="0" w:color="auto"/>
        <w:right w:val="none" w:sz="0" w:space="0" w:color="auto"/>
      </w:divBdr>
    </w:div>
    <w:div w:id="1260987475">
      <w:bodyDiv w:val="1"/>
      <w:marLeft w:val="0"/>
      <w:marRight w:val="0"/>
      <w:marTop w:val="0"/>
      <w:marBottom w:val="0"/>
      <w:divBdr>
        <w:top w:val="none" w:sz="0" w:space="0" w:color="auto"/>
        <w:left w:val="none" w:sz="0" w:space="0" w:color="auto"/>
        <w:bottom w:val="none" w:sz="0" w:space="0" w:color="auto"/>
        <w:right w:val="none" w:sz="0" w:space="0" w:color="auto"/>
      </w:divBdr>
      <w:divsChild>
        <w:div w:id="1501389519">
          <w:marLeft w:val="0"/>
          <w:marRight w:val="0"/>
          <w:marTop w:val="0"/>
          <w:marBottom w:val="0"/>
          <w:divBdr>
            <w:top w:val="none" w:sz="0" w:space="0" w:color="auto"/>
            <w:left w:val="none" w:sz="0" w:space="0" w:color="auto"/>
            <w:bottom w:val="none" w:sz="0" w:space="0" w:color="auto"/>
            <w:right w:val="none" w:sz="0" w:space="0" w:color="auto"/>
          </w:divBdr>
        </w:div>
      </w:divsChild>
    </w:div>
    <w:div w:id="1695106915">
      <w:bodyDiv w:val="1"/>
      <w:marLeft w:val="0"/>
      <w:marRight w:val="0"/>
      <w:marTop w:val="0"/>
      <w:marBottom w:val="0"/>
      <w:divBdr>
        <w:top w:val="none" w:sz="0" w:space="0" w:color="auto"/>
        <w:left w:val="none" w:sz="0" w:space="0" w:color="auto"/>
        <w:bottom w:val="none" w:sz="0" w:space="0" w:color="auto"/>
        <w:right w:val="none" w:sz="0" w:space="0" w:color="auto"/>
      </w:divBdr>
    </w:div>
    <w:div w:id="1717654446">
      <w:bodyDiv w:val="1"/>
      <w:marLeft w:val="0"/>
      <w:marRight w:val="0"/>
      <w:marTop w:val="0"/>
      <w:marBottom w:val="0"/>
      <w:divBdr>
        <w:top w:val="none" w:sz="0" w:space="0" w:color="auto"/>
        <w:left w:val="none" w:sz="0" w:space="0" w:color="auto"/>
        <w:bottom w:val="none" w:sz="0" w:space="0" w:color="auto"/>
        <w:right w:val="none" w:sz="0" w:space="0" w:color="auto"/>
      </w:divBdr>
    </w:div>
    <w:div w:id="1776366350">
      <w:bodyDiv w:val="1"/>
      <w:marLeft w:val="0"/>
      <w:marRight w:val="0"/>
      <w:marTop w:val="0"/>
      <w:marBottom w:val="0"/>
      <w:divBdr>
        <w:top w:val="none" w:sz="0" w:space="0" w:color="auto"/>
        <w:left w:val="none" w:sz="0" w:space="0" w:color="auto"/>
        <w:bottom w:val="none" w:sz="0" w:space="0" w:color="auto"/>
        <w:right w:val="none" w:sz="0" w:space="0" w:color="auto"/>
      </w:divBdr>
    </w:div>
    <w:div w:id="20884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council/council-meetings/livestreaming-council-committee-meetings.aspx"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wa.gov.au/legislation/prod/filestore.nsf/FileURL/mrdoc_45568.pdf/$FILE/Local%20Government%20(Financial%20Management)%20Regulations%201996%20-%20%5B03-k0-00%5D.pdf?OpenElement" TargetMode="External"/><Relationship Id="rId2" Type="http://schemas.openxmlformats.org/officeDocument/2006/relationships/customXml" Target="../customXml/item2.xml"/><Relationship Id="rId16" Type="http://schemas.openxmlformats.org/officeDocument/2006/relationships/hyperlink" Target="https://www.nedlands.wa.gov.au/public-address-registration-for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edlands.wa.gov.au/public-question-time"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cid:image005.png@01DAD9D4.7822C65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DCF2FA1316CD48B18F6D1C19CF41FA"/>
        <w:category>
          <w:name w:val="General"/>
          <w:gallery w:val="placeholder"/>
        </w:category>
        <w:types>
          <w:type w:val="bbPlcHdr"/>
        </w:types>
        <w:behaviors>
          <w:behavior w:val="content"/>
        </w:behaviors>
        <w:guid w:val="{DA3350B6-A050-834A-A61E-B1F59DD296E0}"/>
      </w:docPartPr>
      <w:docPartBody>
        <w:p w:rsidR="008A1C8F" w:rsidRDefault="009768E4" w:rsidP="009768E4">
          <w:pPr>
            <w:pStyle w:val="2DDCF2FA1316CD48B18F6D1C19CF41FA"/>
          </w:pPr>
          <w:r w:rsidRPr="00AC05DD">
            <w:rPr>
              <w:rStyle w:val="PlaceholderText"/>
            </w:rPr>
            <w:t>Choose an item.</w:t>
          </w:r>
        </w:p>
      </w:docPartBody>
    </w:docPart>
    <w:docPart>
      <w:docPartPr>
        <w:name w:val="E9527B6C11016E409ACFB818641ECC93"/>
        <w:category>
          <w:name w:val="General"/>
          <w:gallery w:val="placeholder"/>
        </w:category>
        <w:types>
          <w:type w:val="bbPlcHdr"/>
        </w:types>
        <w:behaviors>
          <w:behavior w:val="content"/>
        </w:behaviors>
        <w:guid w:val="{50FD753A-12D6-5640-9048-E59E5A2B41D5}"/>
      </w:docPartPr>
      <w:docPartBody>
        <w:p w:rsidR="004D0999" w:rsidRDefault="0028564F" w:rsidP="0028564F">
          <w:pPr>
            <w:pStyle w:val="E9527B6C11016E409ACFB818641ECC93"/>
          </w:pPr>
          <w:r w:rsidRPr="00AC05DD">
            <w:rPr>
              <w:rStyle w:val="PlaceholderText"/>
            </w:rPr>
            <w:t>Choose an item.</w:t>
          </w:r>
        </w:p>
      </w:docPartBody>
    </w:docPart>
    <w:docPart>
      <w:docPartPr>
        <w:name w:val="42330D2E32ADD2438199973F5DDC5B1B"/>
        <w:category>
          <w:name w:val="General"/>
          <w:gallery w:val="placeholder"/>
        </w:category>
        <w:types>
          <w:type w:val="bbPlcHdr"/>
        </w:types>
        <w:behaviors>
          <w:behavior w:val="content"/>
        </w:behaviors>
        <w:guid w:val="{C2CD497D-2F2D-1E46-BB2F-59495DFB83F6}"/>
      </w:docPartPr>
      <w:docPartBody>
        <w:p w:rsidR="004D0999" w:rsidRDefault="0028564F" w:rsidP="0028564F">
          <w:pPr>
            <w:pStyle w:val="42330D2E32ADD2438199973F5DDC5B1B"/>
          </w:pPr>
          <w:r w:rsidRPr="00AC05DD">
            <w:rPr>
              <w:rStyle w:val="PlaceholderText"/>
            </w:rPr>
            <w:t>Choose an item.</w:t>
          </w:r>
        </w:p>
      </w:docPartBody>
    </w:docPart>
    <w:docPart>
      <w:docPartPr>
        <w:name w:val="E0D65D29ABC0E74F8CB18E475D7D0947"/>
        <w:category>
          <w:name w:val="General"/>
          <w:gallery w:val="placeholder"/>
        </w:category>
        <w:types>
          <w:type w:val="bbPlcHdr"/>
        </w:types>
        <w:behaviors>
          <w:behavior w:val="content"/>
        </w:behaviors>
        <w:guid w:val="{E92AC0ED-EFEE-494B-86E8-DB8E30CDEC06}"/>
      </w:docPartPr>
      <w:docPartBody>
        <w:p w:rsidR="004D0999" w:rsidRDefault="0028564F" w:rsidP="0028564F">
          <w:pPr>
            <w:pStyle w:val="E0D65D29ABC0E74F8CB18E475D7D0947"/>
          </w:pPr>
          <w:r w:rsidRPr="00AC05DD">
            <w:rPr>
              <w:rStyle w:val="PlaceholderText"/>
            </w:rPr>
            <w:t>Choose an item.</w:t>
          </w:r>
        </w:p>
      </w:docPartBody>
    </w:docPart>
    <w:docPart>
      <w:docPartPr>
        <w:name w:val="6083216E15F8514D8B06C1CEBE0AFEBC"/>
        <w:category>
          <w:name w:val="General"/>
          <w:gallery w:val="placeholder"/>
        </w:category>
        <w:types>
          <w:type w:val="bbPlcHdr"/>
        </w:types>
        <w:behaviors>
          <w:behavior w:val="content"/>
        </w:behaviors>
        <w:guid w:val="{AD32958A-54DC-0648-ACD1-911D41B54CD8}"/>
      </w:docPartPr>
      <w:docPartBody>
        <w:p w:rsidR="004D0999" w:rsidRDefault="0028564F" w:rsidP="0028564F">
          <w:pPr>
            <w:pStyle w:val="6083216E15F8514D8B06C1CEBE0AFEBC"/>
          </w:pPr>
          <w:r w:rsidRPr="00AC05DD">
            <w:rPr>
              <w:rStyle w:val="PlaceholderText"/>
            </w:rPr>
            <w:t>Choose an item.</w:t>
          </w:r>
        </w:p>
      </w:docPartBody>
    </w:docPart>
    <w:docPart>
      <w:docPartPr>
        <w:name w:val="D2CD28B3E99F455FA39DBA28DA1D63AF"/>
        <w:category>
          <w:name w:val="General"/>
          <w:gallery w:val="placeholder"/>
        </w:category>
        <w:types>
          <w:type w:val="bbPlcHdr"/>
        </w:types>
        <w:behaviors>
          <w:behavior w:val="content"/>
        </w:behaviors>
        <w:guid w:val="{B6582D4F-6986-43DA-98C5-758AC8DA861F}"/>
      </w:docPartPr>
      <w:docPartBody>
        <w:p w:rsidR="00B609C5" w:rsidRDefault="00627097" w:rsidP="00627097">
          <w:pPr>
            <w:pStyle w:val="D2CD28B3E99F455FA39DBA28DA1D63AF"/>
          </w:pPr>
          <w:r w:rsidRPr="00AC05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altName w:val="Calibri"/>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E4"/>
    <w:rsid w:val="0000146B"/>
    <w:rsid w:val="000043A7"/>
    <w:rsid w:val="000F5BAE"/>
    <w:rsid w:val="00131E7A"/>
    <w:rsid w:val="00142752"/>
    <w:rsid w:val="00194155"/>
    <w:rsid w:val="002019EF"/>
    <w:rsid w:val="0028564F"/>
    <w:rsid w:val="002B4482"/>
    <w:rsid w:val="003050EE"/>
    <w:rsid w:val="003168A5"/>
    <w:rsid w:val="004D0999"/>
    <w:rsid w:val="00627097"/>
    <w:rsid w:val="006F0E1E"/>
    <w:rsid w:val="008A1C8F"/>
    <w:rsid w:val="009768E4"/>
    <w:rsid w:val="009860E0"/>
    <w:rsid w:val="00A01608"/>
    <w:rsid w:val="00A70CCE"/>
    <w:rsid w:val="00B609C5"/>
    <w:rsid w:val="00E300CD"/>
    <w:rsid w:val="00F26EF4"/>
    <w:rsid w:val="00F3610C"/>
    <w:rsid w:val="00F77C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097"/>
    <w:rPr>
      <w:color w:val="666666"/>
    </w:rPr>
  </w:style>
  <w:style w:type="paragraph" w:customStyle="1" w:styleId="2DDCF2FA1316CD48B18F6D1C19CF41FA">
    <w:name w:val="2DDCF2FA1316CD48B18F6D1C19CF41FA"/>
    <w:rsid w:val="009768E4"/>
  </w:style>
  <w:style w:type="paragraph" w:customStyle="1" w:styleId="E9527B6C11016E409ACFB818641ECC93">
    <w:name w:val="E9527B6C11016E409ACFB818641ECC93"/>
    <w:rsid w:val="0028564F"/>
  </w:style>
  <w:style w:type="paragraph" w:customStyle="1" w:styleId="42330D2E32ADD2438199973F5DDC5B1B">
    <w:name w:val="42330D2E32ADD2438199973F5DDC5B1B"/>
    <w:rsid w:val="0028564F"/>
  </w:style>
  <w:style w:type="paragraph" w:customStyle="1" w:styleId="E0D65D29ABC0E74F8CB18E475D7D0947">
    <w:name w:val="E0D65D29ABC0E74F8CB18E475D7D0947"/>
    <w:rsid w:val="0028564F"/>
  </w:style>
  <w:style w:type="paragraph" w:customStyle="1" w:styleId="6083216E15F8514D8B06C1CEBE0AFEBC">
    <w:name w:val="6083216E15F8514D8B06C1CEBE0AFEBC"/>
    <w:rsid w:val="0028564F"/>
  </w:style>
  <w:style w:type="paragraph" w:customStyle="1" w:styleId="D2CD28B3E99F455FA39DBA28DA1D63AF">
    <w:name w:val="D2CD28B3E99F455FA39DBA28DA1D63AF"/>
    <w:rsid w:val="00627097"/>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F69279D46EAA0B45B11A2D4E0D1C1062" ma:contentTypeVersion="22" ma:contentTypeDescription="" ma:contentTypeScope="" ma:versionID="9b79fa78884d5083adce5d2efd6cb2b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d4671229-5354-4a9a-b82f-bc62069045a4" xmlns:ns7="99f90307-c380-4349-a4d3-52955e408d9d" targetNamespace="http://schemas.microsoft.com/office/2006/metadata/properties" ma:root="true" ma:fieldsID="52f21a62a8a12f75eb940b778a8a8e75"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d4671229-5354-4a9a-b82f-bc62069045a4"/>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7:SharedWithUsers" minOccurs="0"/>
                <xsd:element ref="ns7:SharedWithDetails" minOccurs="0"/>
                <xsd:element ref="ns6:MediaServiceAutoKeyPoints" minOccurs="0"/>
                <xsd:element ref="ns6:MediaServiceKeyPoints" minOccurs="0"/>
                <xsd:element ref="ns6:lcf76f155ced4ddcb4097134ff3c332f" minOccurs="0"/>
                <xsd:element ref="ns6:MediaServiceOCR" minOccurs="0"/>
                <xsd:element ref="ns6:MediaServiceGenerationTime" minOccurs="0"/>
                <xsd:element ref="ns6:MediaServiceEventHashCode" minOccurs="0"/>
                <xsd:element ref="ns6:MediaServiceSearchProperties" minOccurs="0"/>
                <xsd:element ref="ns6:MediaServiceObjectDetectorVersion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671229-5354-4a9a-b82f-bc62069045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Committees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ORGN-895686482-4015</_dlc_DocId>
    <TaxCatchAll xmlns="02b462e0-950b-4d18-8f56-efe6ec8fd98e">
      <Value>153</Value>
      <Value>77</Value>
      <Value>4</Value>
      <Value>76</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https://nedlands365.sharepoint.com/sites/organisation/council/_layouts/15/DocIdRedir.aspx?ID=ORGN-895686482-4015</Url>
      <Description>ORGN-895686482-4015</Description>
    </_dlc_DocIdUrl>
    <Additional_x0020_Info xmlns="7dce4f99-cff1-4fd8-801c-290f26aab7b1" xsi:nil="true"/>
    <V3Comments xmlns="http://schemas.microsoft.com/sharepoint/v3" xsi:nil="true"/>
    <SharedWithUsers xmlns="99f90307-c380-4349-a4d3-52955e408d9d">
      <UserInfo>
        <DisplayName>Emma Bock</DisplayName>
        <AccountId>4031</AccountId>
        <AccountType/>
      </UserInfo>
      <UserInfo>
        <DisplayName>Michael Cole</DisplayName>
        <AccountId>2439</AccountId>
        <AccountType/>
      </UserInfo>
      <UserInfo>
        <DisplayName>Tony Free</DisplayName>
        <AccountId>1659</AccountId>
        <AccountType/>
      </UserInfo>
      <UserInfo>
        <DisplayName>Matthew MacPherson</DisplayName>
        <AccountId>3238</AccountId>
        <AccountType/>
      </UserInfo>
      <UserInfo>
        <DisplayName>Sophie Cole</DisplayName>
        <AccountId>4402</AccountId>
        <AccountType/>
      </UserInfo>
      <UserInfo>
        <DisplayName>Keri Shannon</DisplayName>
        <AccountId>4406</AccountId>
        <AccountType/>
      </UserInfo>
    </SharedWithUsers>
    <lcf76f155ced4ddcb4097134ff3c332f xmlns="d4671229-5354-4a9a-b82f-bc62069045a4">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6B5BED-887E-44F6-9EE9-81F78F26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d4671229-5354-4a9a-b82f-bc62069045a4"/>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3.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4.xml><?xml version="1.0" encoding="utf-8"?>
<ds:datastoreItem xmlns:ds="http://schemas.openxmlformats.org/officeDocument/2006/customXml" ds:itemID="{19D7D9C5-5B25-47F0-8BF2-462ECC6A2F93}">
  <ds:schemaRefs>
    <ds:schemaRef ds:uri="http://schemas.microsoft.com/office/2006/metadata/properties"/>
    <ds:schemaRef ds:uri="http://schemas.microsoft.com/office/infopath/2007/PartnerControls"/>
    <ds:schemaRef ds:uri="7dce4f99-cff1-4fd8-801c-290f26aab7b1"/>
    <ds:schemaRef ds:uri="02b462e0-950b-4d18-8f56-efe6ec8fd98e"/>
    <ds:schemaRef ds:uri="82dc8473-40ba-4f11-b935-f34260e482de"/>
    <ds:schemaRef ds:uri="a4569545-3f5c-4d76-b5ef-e21c01e673e6"/>
    <ds:schemaRef ds:uri="http://schemas.microsoft.com/sharepoint/v3"/>
    <ds:schemaRef ds:uri="99f90307-c380-4349-a4d3-52955e408d9d"/>
    <ds:schemaRef ds:uri="d4671229-5354-4a9a-b82f-bc62069045a4"/>
  </ds:schemaRefs>
</ds:datastoreItem>
</file>

<file path=customXml/itemProps5.xml><?xml version="1.0" encoding="utf-8"?>
<ds:datastoreItem xmlns:ds="http://schemas.openxmlformats.org/officeDocument/2006/customXml" ds:itemID="{A8E663EC-158C-40DF-98F9-A2140F0D26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33</Pages>
  <Words>6443</Words>
  <Characters>36730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43087</CharactersWithSpaces>
  <SharedDoc>false</SharedDoc>
  <HLinks>
    <vt:vector size="216" baseType="variant">
      <vt:variant>
        <vt:i4>1507455</vt:i4>
      </vt:variant>
      <vt:variant>
        <vt:i4>204</vt:i4>
      </vt:variant>
      <vt:variant>
        <vt:i4>0</vt:i4>
      </vt:variant>
      <vt:variant>
        <vt:i4>5</vt:i4>
      </vt:variant>
      <vt:variant>
        <vt:lpwstr>https://www.legislation.wa.gov.au/legislation/prod/filestore.nsf/FileURL/mrdoc_45568.pdf/$FILE/Local Government (Financial Management) Regulations 1996 - %5B03-k0-00%5D.pdf?OpenElement</vt:lpwstr>
      </vt:variant>
      <vt:variant>
        <vt:lpwstr/>
      </vt:variant>
      <vt:variant>
        <vt:i4>1245232</vt:i4>
      </vt:variant>
      <vt:variant>
        <vt:i4>197</vt:i4>
      </vt:variant>
      <vt:variant>
        <vt:i4>0</vt:i4>
      </vt:variant>
      <vt:variant>
        <vt:i4>5</vt:i4>
      </vt:variant>
      <vt:variant>
        <vt:lpwstr/>
      </vt:variant>
      <vt:variant>
        <vt:lpwstr>_Toc172073404</vt:lpwstr>
      </vt:variant>
      <vt:variant>
        <vt:i4>1245232</vt:i4>
      </vt:variant>
      <vt:variant>
        <vt:i4>191</vt:i4>
      </vt:variant>
      <vt:variant>
        <vt:i4>0</vt:i4>
      </vt:variant>
      <vt:variant>
        <vt:i4>5</vt:i4>
      </vt:variant>
      <vt:variant>
        <vt:lpwstr/>
      </vt:variant>
      <vt:variant>
        <vt:lpwstr>_Toc172073403</vt:lpwstr>
      </vt:variant>
      <vt:variant>
        <vt:i4>1245232</vt:i4>
      </vt:variant>
      <vt:variant>
        <vt:i4>185</vt:i4>
      </vt:variant>
      <vt:variant>
        <vt:i4>0</vt:i4>
      </vt:variant>
      <vt:variant>
        <vt:i4>5</vt:i4>
      </vt:variant>
      <vt:variant>
        <vt:lpwstr/>
      </vt:variant>
      <vt:variant>
        <vt:lpwstr>_Toc172073402</vt:lpwstr>
      </vt:variant>
      <vt:variant>
        <vt:i4>1245232</vt:i4>
      </vt:variant>
      <vt:variant>
        <vt:i4>179</vt:i4>
      </vt:variant>
      <vt:variant>
        <vt:i4>0</vt:i4>
      </vt:variant>
      <vt:variant>
        <vt:i4>5</vt:i4>
      </vt:variant>
      <vt:variant>
        <vt:lpwstr/>
      </vt:variant>
      <vt:variant>
        <vt:lpwstr>_Toc172073401</vt:lpwstr>
      </vt:variant>
      <vt:variant>
        <vt:i4>1245232</vt:i4>
      </vt:variant>
      <vt:variant>
        <vt:i4>173</vt:i4>
      </vt:variant>
      <vt:variant>
        <vt:i4>0</vt:i4>
      </vt:variant>
      <vt:variant>
        <vt:i4>5</vt:i4>
      </vt:variant>
      <vt:variant>
        <vt:lpwstr/>
      </vt:variant>
      <vt:variant>
        <vt:lpwstr>_Toc172073400</vt:lpwstr>
      </vt:variant>
      <vt:variant>
        <vt:i4>1703991</vt:i4>
      </vt:variant>
      <vt:variant>
        <vt:i4>167</vt:i4>
      </vt:variant>
      <vt:variant>
        <vt:i4>0</vt:i4>
      </vt:variant>
      <vt:variant>
        <vt:i4>5</vt:i4>
      </vt:variant>
      <vt:variant>
        <vt:lpwstr/>
      </vt:variant>
      <vt:variant>
        <vt:lpwstr>_Toc172073399</vt:lpwstr>
      </vt:variant>
      <vt:variant>
        <vt:i4>1703991</vt:i4>
      </vt:variant>
      <vt:variant>
        <vt:i4>161</vt:i4>
      </vt:variant>
      <vt:variant>
        <vt:i4>0</vt:i4>
      </vt:variant>
      <vt:variant>
        <vt:i4>5</vt:i4>
      </vt:variant>
      <vt:variant>
        <vt:lpwstr/>
      </vt:variant>
      <vt:variant>
        <vt:lpwstr>_Toc172073398</vt:lpwstr>
      </vt:variant>
      <vt:variant>
        <vt:i4>1703991</vt:i4>
      </vt:variant>
      <vt:variant>
        <vt:i4>155</vt:i4>
      </vt:variant>
      <vt:variant>
        <vt:i4>0</vt:i4>
      </vt:variant>
      <vt:variant>
        <vt:i4>5</vt:i4>
      </vt:variant>
      <vt:variant>
        <vt:lpwstr/>
      </vt:variant>
      <vt:variant>
        <vt:lpwstr>_Toc172073397</vt:lpwstr>
      </vt:variant>
      <vt:variant>
        <vt:i4>1703991</vt:i4>
      </vt:variant>
      <vt:variant>
        <vt:i4>149</vt:i4>
      </vt:variant>
      <vt:variant>
        <vt:i4>0</vt:i4>
      </vt:variant>
      <vt:variant>
        <vt:i4>5</vt:i4>
      </vt:variant>
      <vt:variant>
        <vt:lpwstr/>
      </vt:variant>
      <vt:variant>
        <vt:lpwstr>_Toc172073396</vt:lpwstr>
      </vt:variant>
      <vt:variant>
        <vt:i4>1703991</vt:i4>
      </vt:variant>
      <vt:variant>
        <vt:i4>143</vt:i4>
      </vt:variant>
      <vt:variant>
        <vt:i4>0</vt:i4>
      </vt:variant>
      <vt:variant>
        <vt:i4>5</vt:i4>
      </vt:variant>
      <vt:variant>
        <vt:lpwstr/>
      </vt:variant>
      <vt:variant>
        <vt:lpwstr>_Toc172073395</vt:lpwstr>
      </vt:variant>
      <vt:variant>
        <vt:i4>1703991</vt:i4>
      </vt:variant>
      <vt:variant>
        <vt:i4>137</vt:i4>
      </vt:variant>
      <vt:variant>
        <vt:i4>0</vt:i4>
      </vt:variant>
      <vt:variant>
        <vt:i4>5</vt:i4>
      </vt:variant>
      <vt:variant>
        <vt:lpwstr/>
      </vt:variant>
      <vt:variant>
        <vt:lpwstr>_Toc172073394</vt:lpwstr>
      </vt:variant>
      <vt:variant>
        <vt:i4>1703991</vt:i4>
      </vt:variant>
      <vt:variant>
        <vt:i4>131</vt:i4>
      </vt:variant>
      <vt:variant>
        <vt:i4>0</vt:i4>
      </vt:variant>
      <vt:variant>
        <vt:i4>5</vt:i4>
      </vt:variant>
      <vt:variant>
        <vt:lpwstr/>
      </vt:variant>
      <vt:variant>
        <vt:lpwstr>_Toc172073393</vt:lpwstr>
      </vt:variant>
      <vt:variant>
        <vt:i4>1703991</vt:i4>
      </vt:variant>
      <vt:variant>
        <vt:i4>125</vt:i4>
      </vt:variant>
      <vt:variant>
        <vt:i4>0</vt:i4>
      </vt:variant>
      <vt:variant>
        <vt:i4>5</vt:i4>
      </vt:variant>
      <vt:variant>
        <vt:lpwstr/>
      </vt:variant>
      <vt:variant>
        <vt:lpwstr>_Toc172073392</vt:lpwstr>
      </vt:variant>
      <vt:variant>
        <vt:i4>1703991</vt:i4>
      </vt:variant>
      <vt:variant>
        <vt:i4>119</vt:i4>
      </vt:variant>
      <vt:variant>
        <vt:i4>0</vt:i4>
      </vt:variant>
      <vt:variant>
        <vt:i4>5</vt:i4>
      </vt:variant>
      <vt:variant>
        <vt:lpwstr/>
      </vt:variant>
      <vt:variant>
        <vt:lpwstr>_Toc172073391</vt:lpwstr>
      </vt:variant>
      <vt:variant>
        <vt:i4>1703991</vt:i4>
      </vt:variant>
      <vt:variant>
        <vt:i4>113</vt:i4>
      </vt:variant>
      <vt:variant>
        <vt:i4>0</vt:i4>
      </vt:variant>
      <vt:variant>
        <vt:i4>5</vt:i4>
      </vt:variant>
      <vt:variant>
        <vt:lpwstr/>
      </vt:variant>
      <vt:variant>
        <vt:lpwstr>_Toc172073390</vt:lpwstr>
      </vt:variant>
      <vt:variant>
        <vt:i4>1769527</vt:i4>
      </vt:variant>
      <vt:variant>
        <vt:i4>107</vt:i4>
      </vt:variant>
      <vt:variant>
        <vt:i4>0</vt:i4>
      </vt:variant>
      <vt:variant>
        <vt:i4>5</vt:i4>
      </vt:variant>
      <vt:variant>
        <vt:lpwstr/>
      </vt:variant>
      <vt:variant>
        <vt:lpwstr>_Toc172073389</vt:lpwstr>
      </vt:variant>
      <vt:variant>
        <vt:i4>1769527</vt:i4>
      </vt:variant>
      <vt:variant>
        <vt:i4>101</vt:i4>
      </vt:variant>
      <vt:variant>
        <vt:i4>0</vt:i4>
      </vt:variant>
      <vt:variant>
        <vt:i4>5</vt:i4>
      </vt:variant>
      <vt:variant>
        <vt:lpwstr/>
      </vt:variant>
      <vt:variant>
        <vt:lpwstr>_Toc172073388</vt:lpwstr>
      </vt:variant>
      <vt:variant>
        <vt:i4>1769527</vt:i4>
      </vt:variant>
      <vt:variant>
        <vt:i4>95</vt:i4>
      </vt:variant>
      <vt:variant>
        <vt:i4>0</vt:i4>
      </vt:variant>
      <vt:variant>
        <vt:i4>5</vt:i4>
      </vt:variant>
      <vt:variant>
        <vt:lpwstr/>
      </vt:variant>
      <vt:variant>
        <vt:lpwstr>_Toc172073387</vt:lpwstr>
      </vt:variant>
      <vt:variant>
        <vt:i4>1769527</vt:i4>
      </vt:variant>
      <vt:variant>
        <vt:i4>89</vt:i4>
      </vt:variant>
      <vt:variant>
        <vt:i4>0</vt:i4>
      </vt:variant>
      <vt:variant>
        <vt:i4>5</vt:i4>
      </vt:variant>
      <vt:variant>
        <vt:lpwstr/>
      </vt:variant>
      <vt:variant>
        <vt:lpwstr>_Toc172073386</vt:lpwstr>
      </vt:variant>
      <vt:variant>
        <vt:i4>1769527</vt:i4>
      </vt:variant>
      <vt:variant>
        <vt:i4>83</vt:i4>
      </vt:variant>
      <vt:variant>
        <vt:i4>0</vt:i4>
      </vt:variant>
      <vt:variant>
        <vt:i4>5</vt:i4>
      </vt:variant>
      <vt:variant>
        <vt:lpwstr/>
      </vt:variant>
      <vt:variant>
        <vt:lpwstr>_Toc172073385</vt:lpwstr>
      </vt:variant>
      <vt:variant>
        <vt:i4>1769527</vt:i4>
      </vt:variant>
      <vt:variant>
        <vt:i4>77</vt:i4>
      </vt:variant>
      <vt:variant>
        <vt:i4>0</vt:i4>
      </vt:variant>
      <vt:variant>
        <vt:i4>5</vt:i4>
      </vt:variant>
      <vt:variant>
        <vt:lpwstr/>
      </vt:variant>
      <vt:variant>
        <vt:lpwstr>_Toc172073384</vt:lpwstr>
      </vt:variant>
      <vt:variant>
        <vt:i4>1769527</vt:i4>
      </vt:variant>
      <vt:variant>
        <vt:i4>71</vt:i4>
      </vt:variant>
      <vt:variant>
        <vt:i4>0</vt:i4>
      </vt:variant>
      <vt:variant>
        <vt:i4>5</vt:i4>
      </vt:variant>
      <vt:variant>
        <vt:lpwstr/>
      </vt:variant>
      <vt:variant>
        <vt:lpwstr>_Toc172073383</vt:lpwstr>
      </vt:variant>
      <vt:variant>
        <vt:i4>1769527</vt:i4>
      </vt:variant>
      <vt:variant>
        <vt:i4>65</vt:i4>
      </vt:variant>
      <vt:variant>
        <vt:i4>0</vt:i4>
      </vt:variant>
      <vt:variant>
        <vt:i4>5</vt:i4>
      </vt:variant>
      <vt:variant>
        <vt:lpwstr/>
      </vt:variant>
      <vt:variant>
        <vt:lpwstr>_Toc172073382</vt:lpwstr>
      </vt:variant>
      <vt:variant>
        <vt:i4>1769527</vt:i4>
      </vt:variant>
      <vt:variant>
        <vt:i4>59</vt:i4>
      </vt:variant>
      <vt:variant>
        <vt:i4>0</vt:i4>
      </vt:variant>
      <vt:variant>
        <vt:i4>5</vt:i4>
      </vt:variant>
      <vt:variant>
        <vt:lpwstr/>
      </vt:variant>
      <vt:variant>
        <vt:lpwstr>_Toc172073381</vt:lpwstr>
      </vt:variant>
      <vt:variant>
        <vt:i4>1769527</vt:i4>
      </vt:variant>
      <vt:variant>
        <vt:i4>53</vt:i4>
      </vt:variant>
      <vt:variant>
        <vt:i4>0</vt:i4>
      </vt:variant>
      <vt:variant>
        <vt:i4>5</vt:i4>
      </vt:variant>
      <vt:variant>
        <vt:lpwstr/>
      </vt:variant>
      <vt:variant>
        <vt:lpwstr>_Toc172073380</vt:lpwstr>
      </vt:variant>
      <vt:variant>
        <vt:i4>1310775</vt:i4>
      </vt:variant>
      <vt:variant>
        <vt:i4>47</vt:i4>
      </vt:variant>
      <vt:variant>
        <vt:i4>0</vt:i4>
      </vt:variant>
      <vt:variant>
        <vt:i4>5</vt:i4>
      </vt:variant>
      <vt:variant>
        <vt:lpwstr/>
      </vt:variant>
      <vt:variant>
        <vt:lpwstr>_Toc172073379</vt:lpwstr>
      </vt:variant>
      <vt:variant>
        <vt:i4>1310775</vt:i4>
      </vt:variant>
      <vt:variant>
        <vt:i4>41</vt:i4>
      </vt:variant>
      <vt:variant>
        <vt:i4>0</vt:i4>
      </vt:variant>
      <vt:variant>
        <vt:i4>5</vt:i4>
      </vt:variant>
      <vt:variant>
        <vt:lpwstr/>
      </vt:variant>
      <vt:variant>
        <vt:lpwstr>_Toc172073378</vt:lpwstr>
      </vt:variant>
      <vt:variant>
        <vt:i4>1310775</vt:i4>
      </vt:variant>
      <vt:variant>
        <vt:i4>35</vt:i4>
      </vt:variant>
      <vt:variant>
        <vt:i4>0</vt:i4>
      </vt:variant>
      <vt:variant>
        <vt:i4>5</vt:i4>
      </vt:variant>
      <vt:variant>
        <vt:lpwstr/>
      </vt:variant>
      <vt:variant>
        <vt:lpwstr>_Toc172073377</vt:lpwstr>
      </vt:variant>
      <vt:variant>
        <vt:i4>1310775</vt:i4>
      </vt:variant>
      <vt:variant>
        <vt:i4>29</vt:i4>
      </vt:variant>
      <vt:variant>
        <vt:i4>0</vt:i4>
      </vt:variant>
      <vt:variant>
        <vt:i4>5</vt:i4>
      </vt:variant>
      <vt:variant>
        <vt:lpwstr/>
      </vt:variant>
      <vt:variant>
        <vt:lpwstr>_Toc172073376</vt:lpwstr>
      </vt:variant>
      <vt:variant>
        <vt:i4>1310775</vt:i4>
      </vt:variant>
      <vt:variant>
        <vt:i4>23</vt:i4>
      </vt:variant>
      <vt:variant>
        <vt:i4>0</vt:i4>
      </vt:variant>
      <vt:variant>
        <vt:i4>5</vt:i4>
      </vt:variant>
      <vt:variant>
        <vt:lpwstr/>
      </vt:variant>
      <vt:variant>
        <vt:lpwstr>_Toc172073375</vt:lpwstr>
      </vt:variant>
      <vt:variant>
        <vt:i4>1310775</vt:i4>
      </vt:variant>
      <vt:variant>
        <vt:i4>17</vt:i4>
      </vt:variant>
      <vt:variant>
        <vt:i4>0</vt:i4>
      </vt:variant>
      <vt:variant>
        <vt:i4>5</vt:i4>
      </vt:variant>
      <vt:variant>
        <vt:lpwstr/>
      </vt:variant>
      <vt:variant>
        <vt:lpwstr>_Toc172073374</vt:lpwstr>
      </vt:variant>
      <vt:variant>
        <vt:i4>1310775</vt:i4>
      </vt:variant>
      <vt:variant>
        <vt:i4>11</vt:i4>
      </vt:variant>
      <vt:variant>
        <vt:i4>0</vt:i4>
      </vt:variant>
      <vt:variant>
        <vt:i4>5</vt:i4>
      </vt:variant>
      <vt:variant>
        <vt:lpwstr/>
      </vt:variant>
      <vt:variant>
        <vt:lpwstr>_Toc172073373</vt:lpwstr>
      </vt:variant>
      <vt:variant>
        <vt:i4>2424955</vt:i4>
      </vt:variant>
      <vt:variant>
        <vt:i4>6</vt:i4>
      </vt:variant>
      <vt:variant>
        <vt:i4>0</vt:i4>
      </vt:variant>
      <vt:variant>
        <vt:i4>5</vt:i4>
      </vt:variant>
      <vt:variant>
        <vt:lpwstr>https://www.nedlands.wa.gov.au/public-address-registration-form</vt:lpwstr>
      </vt:variant>
      <vt:variant>
        <vt:lpwstr/>
      </vt:variant>
      <vt:variant>
        <vt:i4>8323182</vt:i4>
      </vt:variant>
      <vt:variant>
        <vt:i4>3</vt:i4>
      </vt:variant>
      <vt:variant>
        <vt:i4>0</vt:i4>
      </vt:variant>
      <vt:variant>
        <vt:i4>5</vt:i4>
      </vt:variant>
      <vt:variant>
        <vt:lpwstr>https://www.nedlands.wa.gov.au/public-question-time</vt:lpwstr>
      </vt:variant>
      <vt:variant>
        <vt:lpwstr/>
      </vt:variant>
      <vt:variant>
        <vt:i4>5046289</vt:i4>
      </vt:variant>
      <vt:variant>
        <vt:i4>0</vt:i4>
      </vt:variant>
      <vt:variant>
        <vt:i4>0</vt:i4>
      </vt:variant>
      <vt:variant>
        <vt:i4>5</vt:i4>
      </vt:variant>
      <vt:variant>
        <vt:lpwstr>https://www.nedlands.wa.gov.au/council/council-meetings/livestreaming-council-committee-meetings.aspx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Ceric</dc:creator>
  <cp:keywords/>
  <cp:lastModifiedBy>Nicole Robson</cp:lastModifiedBy>
  <cp:revision>19</cp:revision>
  <cp:lastPrinted>2024-07-19T05:33:00Z</cp:lastPrinted>
  <dcterms:created xsi:type="dcterms:W3CDTF">2024-07-19T00:40:00Z</dcterms:created>
  <dcterms:modified xsi:type="dcterms:W3CDTF">2024-07-19T07:43:00Z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0x010100DBE2AFA49EAD6847BCAE523F8D149C8E00F69279D46EAA0B45B11A2D4E0D1C1062</vt:lpwstr>
  </property>
  <property fmtid="{D5CDD505-2E9C-101B-9397-08002B2CF9AE}" pid="4" name="_docset_NoMedatataSyncRequired">
    <vt:lpwstr>False</vt:lpwstr>
  </property>
  <property fmtid="{D5CDD505-2E9C-101B-9397-08002B2CF9AE}" pid="5" name="_dlc_DocIdItemGuid">
    <vt:lpwstr>38105efc-ee5d-453d-975a-332d36cbf0a2</vt:lpwstr>
  </property>
  <property fmtid="{D5CDD505-2E9C-101B-9397-08002B2CF9AE}" pid="6" name="Entity">
    <vt:lpwstr>4</vt:lpwstr>
  </property>
  <property fmtid="{D5CDD505-2E9C-101B-9397-08002B2CF9AE}" pid="7" name="Activity">
    <vt:lpwstr>76</vt:lpwstr>
  </property>
  <property fmtid="{D5CDD505-2E9C-101B-9397-08002B2CF9AE}" pid="8" name="eDMS Site">
    <vt:lpwstr>154</vt:lpwstr>
  </property>
  <property fmtid="{D5CDD505-2E9C-101B-9397-08002B2CF9AE}" pid="9" name="Function">
    <vt:lpwstr>153</vt:lpwstr>
  </property>
  <property fmtid="{D5CDD505-2E9C-101B-9397-08002B2CF9AE}" pid="10" name="Subject Matter">
    <vt:lpwstr>77</vt:lpwstr>
  </property>
</Properties>
</file>