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C5572" w14:textId="77777777" w:rsidR="00577262" w:rsidRPr="00577262" w:rsidRDefault="00577262" w:rsidP="00577262">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40"/>
      <w:r w:rsidRPr="00577262">
        <w:rPr>
          <w:rFonts w:ascii="Arial" w:eastAsia="Times New Roman" w:hAnsi="Arial" w:cs="Arial"/>
          <w:b/>
          <w:noProof/>
          <w:sz w:val="28"/>
          <w:szCs w:val="24"/>
          <w:lang w:val="en-AU" w:eastAsia="en-US"/>
        </w:rPr>
        <w:t>Corner Truncations</w:t>
      </w:r>
      <w:bookmarkEnd w:id="0"/>
    </w:p>
    <w:p w14:paraId="54B6E1A3" w14:textId="77777777" w:rsidR="00577262" w:rsidRPr="00577262" w:rsidRDefault="00577262" w:rsidP="00577262">
      <w:pPr>
        <w:rPr>
          <w:rFonts w:ascii="Arial" w:eastAsia="Times New Roman" w:hAnsi="Arial" w:cs="Arial"/>
          <w:sz w:val="24"/>
          <w:szCs w:val="24"/>
          <w:lang w:val="en-AU" w:eastAsia="en-US"/>
        </w:rPr>
      </w:pPr>
    </w:p>
    <w:p w14:paraId="06FB0149" w14:textId="77777777" w:rsidR="00577262" w:rsidRPr="00577262" w:rsidRDefault="00577262" w:rsidP="00577262">
      <w:pPr>
        <w:ind w:left="2160" w:hanging="2160"/>
        <w:jc w:val="both"/>
        <w:rPr>
          <w:rFonts w:ascii="Arial" w:eastAsia="Times New Roman" w:hAnsi="Arial" w:cs="Arial"/>
          <w:sz w:val="24"/>
          <w:szCs w:val="24"/>
          <w:lang w:val="en-AU" w:eastAsia="en-US"/>
        </w:rPr>
      </w:pPr>
      <w:r w:rsidRPr="00577262">
        <w:rPr>
          <w:rFonts w:ascii="Arial" w:eastAsia="Times New Roman" w:hAnsi="Arial" w:cs="Arial"/>
          <w:b/>
          <w:sz w:val="24"/>
          <w:szCs w:val="24"/>
          <w:lang w:val="en-AU" w:eastAsia="en-US"/>
        </w:rPr>
        <w:t>KFA</w:t>
      </w:r>
      <w:r w:rsidRPr="00577262">
        <w:rPr>
          <w:rFonts w:ascii="Arial" w:eastAsia="Times New Roman" w:hAnsi="Arial" w:cs="Arial"/>
          <w:b/>
          <w:sz w:val="24"/>
          <w:szCs w:val="24"/>
          <w:lang w:val="en-AU" w:eastAsia="en-US"/>
        </w:rPr>
        <w:tab/>
      </w:r>
      <w:r w:rsidRPr="00577262">
        <w:rPr>
          <w:rFonts w:ascii="Arial" w:eastAsia="Times New Roman" w:hAnsi="Arial" w:cs="Arial"/>
          <w:sz w:val="24"/>
          <w:szCs w:val="24"/>
          <w:lang w:val="en-AU" w:eastAsia="en-US"/>
        </w:rPr>
        <w:t>Natural and Built Environment</w:t>
      </w:r>
    </w:p>
    <w:p w14:paraId="666D038A" w14:textId="77777777" w:rsidR="00577262" w:rsidRPr="00577262" w:rsidRDefault="00577262" w:rsidP="00577262">
      <w:pPr>
        <w:ind w:left="2160" w:hanging="2160"/>
        <w:jc w:val="both"/>
        <w:rPr>
          <w:rFonts w:ascii="Arial" w:eastAsia="Times New Roman" w:hAnsi="Arial" w:cs="Arial"/>
          <w:b/>
          <w:sz w:val="24"/>
          <w:szCs w:val="24"/>
          <w:lang w:val="en-AU" w:eastAsia="en-US"/>
        </w:rPr>
      </w:pPr>
    </w:p>
    <w:p w14:paraId="7F2DC3E8" w14:textId="77777777" w:rsidR="00577262" w:rsidRPr="00577262" w:rsidRDefault="00577262" w:rsidP="00577262">
      <w:pPr>
        <w:ind w:left="2160" w:hanging="2160"/>
        <w:jc w:val="both"/>
        <w:rPr>
          <w:rFonts w:ascii="Arial" w:eastAsia="Times New Roman" w:hAnsi="Arial" w:cs="Arial"/>
          <w:i/>
          <w:sz w:val="24"/>
          <w:szCs w:val="24"/>
          <w:lang w:val="en-AU" w:eastAsia="en-US"/>
        </w:rPr>
      </w:pPr>
      <w:r w:rsidRPr="00577262">
        <w:rPr>
          <w:rFonts w:ascii="Arial" w:eastAsia="Times New Roman" w:hAnsi="Arial" w:cs="Arial"/>
          <w:b/>
          <w:sz w:val="24"/>
          <w:szCs w:val="24"/>
          <w:lang w:val="en-AU" w:eastAsia="en-US"/>
        </w:rPr>
        <w:t>Status</w:t>
      </w:r>
      <w:r w:rsidRPr="00577262">
        <w:rPr>
          <w:rFonts w:ascii="Arial" w:eastAsia="Times New Roman" w:hAnsi="Arial" w:cs="Arial"/>
          <w:b/>
          <w:sz w:val="24"/>
          <w:szCs w:val="24"/>
          <w:lang w:val="en-AU" w:eastAsia="en-US"/>
        </w:rPr>
        <w:tab/>
      </w:r>
      <w:r w:rsidRPr="00577262">
        <w:rPr>
          <w:rFonts w:ascii="Arial" w:eastAsia="Times New Roman" w:hAnsi="Arial" w:cs="Arial"/>
          <w:sz w:val="24"/>
          <w:szCs w:val="24"/>
          <w:lang w:val="en-AU" w:eastAsia="en-US"/>
        </w:rPr>
        <w:t>Council</w:t>
      </w:r>
    </w:p>
    <w:p w14:paraId="19C1A860" w14:textId="77777777" w:rsidR="00577262" w:rsidRPr="00577262" w:rsidRDefault="00577262" w:rsidP="00577262">
      <w:pPr>
        <w:ind w:left="2160" w:hanging="2160"/>
        <w:rPr>
          <w:rFonts w:ascii="Arial" w:eastAsia="Times New Roman" w:hAnsi="Arial" w:cs="Arial"/>
          <w:sz w:val="24"/>
          <w:szCs w:val="24"/>
          <w:lang w:val="en-AU" w:eastAsia="en-US"/>
        </w:rPr>
      </w:pPr>
    </w:p>
    <w:p w14:paraId="35651F8D" w14:textId="77777777" w:rsidR="00577262" w:rsidRPr="00577262" w:rsidRDefault="00577262" w:rsidP="00577262">
      <w:pPr>
        <w:ind w:left="2160" w:hanging="2160"/>
        <w:rPr>
          <w:rFonts w:ascii="Arial" w:eastAsia="Times New Roman" w:hAnsi="Arial" w:cs="Arial"/>
          <w:b/>
          <w:sz w:val="24"/>
          <w:szCs w:val="24"/>
          <w:lang w:val="en-AU" w:eastAsia="en-US"/>
        </w:rPr>
      </w:pPr>
      <w:r w:rsidRPr="00577262">
        <w:rPr>
          <w:rFonts w:ascii="Arial" w:eastAsia="Times New Roman" w:hAnsi="Arial" w:cs="Arial"/>
          <w:b/>
          <w:sz w:val="24"/>
          <w:szCs w:val="24"/>
          <w:lang w:val="en-AU" w:eastAsia="en-US"/>
        </w:rPr>
        <w:t>Responsible</w:t>
      </w:r>
    </w:p>
    <w:p w14:paraId="0378324D"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b/>
          <w:sz w:val="24"/>
          <w:szCs w:val="24"/>
          <w:lang w:val="en-AU" w:eastAsia="en-US"/>
        </w:rPr>
        <w:t>division</w:t>
      </w:r>
      <w:r w:rsidRPr="00577262">
        <w:rPr>
          <w:rFonts w:ascii="Arial" w:eastAsia="Times New Roman" w:hAnsi="Arial" w:cs="Arial"/>
          <w:sz w:val="24"/>
          <w:szCs w:val="24"/>
          <w:lang w:val="en-AU" w:eastAsia="en-US"/>
        </w:rPr>
        <w:tab/>
        <w:t>Technical Services</w:t>
      </w:r>
    </w:p>
    <w:p w14:paraId="352E71CA" w14:textId="77777777" w:rsidR="00577262" w:rsidRPr="00577262" w:rsidRDefault="00577262" w:rsidP="00577262">
      <w:pPr>
        <w:ind w:left="2160" w:hanging="2160"/>
        <w:rPr>
          <w:rFonts w:ascii="Arial" w:eastAsia="Times New Roman" w:hAnsi="Arial" w:cs="Arial"/>
          <w:b/>
          <w:sz w:val="24"/>
          <w:szCs w:val="24"/>
          <w:lang w:val="en-AU" w:eastAsia="en-US"/>
        </w:rPr>
      </w:pPr>
    </w:p>
    <w:p w14:paraId="51D0269A" w14:textId="77777777" w:rsidR="00577262" w:rsidRPr="00577262" w:rsidRDefault="00577262" w:rsidP="00577262">
      <w:pPr>
        <w:ind w:left="2160" w:hanging="2160"/>
        <w:jc w:val="both"/>
        <w:rPr>
          <w:rFonts w:ascii="Arial" w:eastAsia="Times New Roman" w:hAnsi="Arial" w:cs="Arial"/>
          <w:b/>
          <w:color w:val="FF0000"/>
          <w:sz w:val="24"/>
          <w:szCs w:val="24"/>
          <w:lang w:val="en-AU" w:eastAsia="en-US"/>
        </w:rPr>
      </w:pPr>
      <w:r w:rsidRPr="00577262">
        <w:rPr>
          <w:rFonts w:ascii="Arial" w:eastAsia="Times New Roman" w:hAnsi="Arial" w:cs="Arial"/>
          <w:b/>
          <w:sz w:val="24"/>
          <w:szCs w:val="24"/>
          <w:lang w:val="en-AU" w:eastAsia="en-US"/>
        </w:rPr>
        <w:t>Objective</w:t>
      </w:r>
      <w:r w:rsidRPr="00577262">
        <w:rPr>
          <w:rFonts w:ascii="Arial" w:eastAsia="Times New Roman" w:hAnsi="Arial" w:cs="Arial"/>
          <w:b/>
          <w:sz w:val="24"/>
          <w:szCs w:val="24"/>
          <w:lang w:val="en-AU" w:eastAsia="en-US"/>
        </w:rPr>
        <w:tab/>
      </w:r>
      <w:r w:rsidRPr="00577262">
        <w:rPr>
          <w:rFonts w:ascii="Arial" w:eastAsia="Times New Roman" w:hAnsi="Arial" w:cs="Arial"/>
          <w:sz w:val="24"/>
          <w:szCs w:val="24"/>
          <w:lang w:val="en-AU" w:eastAsia="en-US"/>
        </w:rPr>
        <w:t>To maintain larger than standard truncations where they exist to preserve the open and spacious character of the City of Nedlands.</w:t>
      </w:r>
    </w:p>
    <w:p w14:paraId="3965C214" w14:textId="77777777" w:rsidR="00577262" w:rsidRPr="00577262" w:rsidRDefault="00577262" w:rsidP="00577262">
      <w:pPr>
        <w:pBdr>
          <w:bottom w:val="single" w:sz="4" w:space="1" w:color="auto"/>
        </w:pBdr>
        <w:ind w:left="2160" w:hanging="2160"/>
        <w:rPr>
          <w:rFonts w:ascii="Arial" w:eastAsia="Times New Roman" w:hAnsi="Arial" w:cs="Arial"/>
          <w:b/>
          <w:sz w:val="24"/>
          <w:szCs w:val="24"/>
          <w:lang w:val="en-AU" w:eastAsia="en-US"/>
        </w:rPr>
      </w:pPr>
    </w:p>
    <w:p w14:paraId="0FD354D5" w14:textId="77777777" w:rsidR="00577262" w:rsidRPr="00577262" w:rsidRDefault="00577262" w:rsidP="00577262">
      <w:pPr>
        <w:ind w:left="2160" w:hanging="2160"/>
        <w:rPr>
          <w:rFonts w:ascii="Arial" w:eastAsia="Times New Roman" w:hAnsi="Arial" w:cs="Arial"/>
          <w:b/>
          <w:sz w:val="24"/>
          <w:szCs w:val="24"/>
          <w:lang w:val="en-AU" w:eastAsia="en-US"/>
        </w:rPr>
      </w:pPr>
    </w:p>
    <w:p w14:paraId="396A2182" w14:textId="77777777" w:rsidR="00577262" w:rsidRPr="00577262" w:rsidRDefault="00577262" w:rsidP="00577262">
      <w:pPr>
        <w:ind w:left="2160" w:hanging="2160"/>
        <w:rPr>
          <w:rFonts w:ascii="Arial" w:eastAsia="Times New Roman" w:hAnsi="Arial" w:cs="Arial"/>
          <w:b/>
          <w:sz w:val="24"/>
          <w:szCs w:val="24"/>
          <w:lang w:val="en-AU" w:eastAsia="en-US"/>
        </w:rPr>
      </w:pPr>
      <w:r w:rsidRPr="00577262">
        <w:rPr>
          <w:rFonts w:ascii="Arial" w:eastAsia="Times New Roman" w:hAnsi="Arial" w:cs="Arial"/>
          <w:b/>
          <w:sz w:val="24"/>
          <w:szCs w:val="24"/>
          <w:lang w:val="en-AU" w:eastAsia="en-US"/>
        </w:rPr>
        <w:t>Context</w:t>
      </w:r>
    </w:p>
    <w:p w14:paraId="37943F8F" w14:textId="77777777" w:rsidR="00577262" w:rsidRPr="00577262" w:rsidRDefault="00577262" w:rsidP="00577262">
      <w:pPr>
        <w:ind w:left="2160" w:hanging="2160"/>
        <w:jc w:val="both"/>
        <w:rPr>
          <w:rFonts w:ascii="Arial" w:eastAsia="Times New Roman" w:hAnsi="Arial" w:cs="Arial"/>
          <w:b/>
          <w:bCs/>
          <w:color w:val="FF0000"/>
          <w:sz w:val="24"/>
          <w:szCs w:val="24"/>
          <w:highlight w:val="yellow"/>
          <w:lang w:val="en-AU" w:eastAsia="en-US"/>
        </w:rPr>
      </w:pPr>
    </w:p>
    <w:p w14:paraId="4D5727CA" w14:textId="77777777" w:rsidR="00577262" w:rsidRPr="00577262" w:rsidRDefault="00577262" w:rsidP="00577262">
      <w:pPr>
        <w:jc w:val="both"/>
        <w:rPr>
          <w:rFonts w:ascii="Arial" w:eastAsia="Times New Roman" w:hAnsi="Arial" w:cs="Arial"/>
          <w:bCs/>
          <w:sz w:val="24"/>
          <w:szCs w:val="24"/>
          <w:lang w:val="en-AU" w:eastAsia="en-US"/>
        </w:rPr>
      </w:pPr>
      <w:r w:rsidRPr="00577262">
        <w:rPr>
          <w:rFonts w:ascii="Arial" w:eastAsia="Times New Roman" w:hAnsi="Arial" w:cs="Arial"/>
          <w:bCs/>
          <w:sz w:val="24"/>
          <w:szCs w:val="24"/>
          <w:lang w:val="en-AU" w:eastAsia="en-US"/>
        </w:rPr>
        <w:t>Truncation closures are often requested in an ad hoc manner. Most of the requested closures have been in the Mt Claremont area where lot sizes are relatively small (R20 to R40 coding), but road truncations are larger than the standard.</w:t>
      </w:r>
    </w:p>
    <w:p w14:paraId="239E5E3B" w14:textId="77777777" w:rsidR="00577262" w:rsidRPr="00577262" w:rsidRDefault="00577262" w:rsidP="00577262">
      <w:pPr>
        <w:jc w:val="both"/>
        <w:rPr>
          <w:rFonts w:ascii="Arial" w:eastAsia="Times New Roman" w:hAnsi="Arial" w:cs="Arial"/>
          <w:bCs/>
          <w:sz w:val="24"/>
          <w:szCs w:val="24"/>
          <w:lang w:val="en-AU" w:eastAsia="en-US"/>
        </w:rPr>
      </w:pPr>
    </w:p>
    <w:p w14:paraId="0D91BBDA" w14:textId="54BFC5EB" w:rsidR="00577262" w:rsidRPr="00577262" w:rsidRDefault="00577262" w:rsidP="00577262">
      <w:pPr>
        <w:jc w:val="both"/>
        <w:rPr>
          <w:rFonts w:ascii="Arial" w:eastAsia="Times New Roman" w:hAnsi="Arial" w:cs="Arial"/>
          <w:bCs/>
          <w:sz w:val="24"/>
          <w:szCs w:val="24"/>
          <w:lang w:val="en-AU" w:eastAsia="en-US"/>
        </w:rPr>
      </w:pPr>
      <w:r w:rsidRPr="00577262">
        <w:rPr>
          <w:rFonts w:ascii="Arial" w:eastAsia="Times New Roman" w:hAnsi="Arial" w:cs="Arial"/>
          <w:bCs/>
          <w:sz w:val="24"/>
          <w:szCs w:val="24"/>
          <w:lang w:val="en-AU" w:eastAsia="en-US"/>
        </w:rPr>
        <w:t xml:space="preserve">The </w:t>
      </w:r>
      <w:r w:rsidRPr="00577262">
        <w:rPr>
          <w:rFonts w:ascii="Arial" w:eastAsia="Times New Roman" w:hAnsi="Arial" w:cs="Arial"/>
          <w:bCs/>
          <w:sz w:val="24"/>
          <w:szCs w:val="24"/>
          <w:lang w:val="en-AU" w:eastAsia="en-US"/>
        </w:rPr>
        <w:t>extra-large</w:t>
      </w:r>
      <w:r w:rsidRPr="00577262">
        <w:rPr>
          <w:rFonts w:ascii="Arial" w:eastAsia="Times New Roman" w:hAnsi="Arial" w:cs="Arial"/>
          <w:bCs/>
          <w:sz w:val="24"/>
          <w:szCs w:val="24"/>
          <w:lang w:val="en-AU" w:eastAsia="en-US"/>
        </w:rPr>
        <w:t xml:space="preserve"> truncations may have been created to provide extra space within the streetscape to compensate for the small lots created in the area, with no large useable open space for use of the community.</w:t>
      </w:r>
    </w:p>
    <w:p w14:paraId="2AE05970" w14:textId="77777777" w:rsidR="00577262" w:rsidRPr="00577262" w:rsidRDefault="00577262" w:rsidP="00577262">
      <w:pPr>
        <w:jc w:val="both"/>
        <w:rPr>
          <w:rFonts w:ascii="Arial" w:eastAsia="Times New Roman" w:hAnsi="Arial" w:cs="Arial"/>
          <w:bCs/>
          <w:sz w:val="24"/>
          <w:szCs w:val="24"/>
          <w:lang w:val="en-AU" w:eastAsia="en-US"/>
        </w:rPr>
      </w:pPr>
    </w:p>
    <w:p w14:paraId="7BD3DCD9" w14:textId="77777777" w:rsidR="00577262" w:rsidRPr="00577262" w:rsidRDefault="00577262" w:rsidP="00577262">
      <w:pPr>
        <w:jc w:val="both"/>
        <w:rPr>
          <w:rFonts w:ascii="Arial" w:eastAsia="Times New Roman" w:hAnsi="Arial" w:cs="Arial"/>
          <w:bCs/>
          <w:sz w:val="24"/>
          <w:szCs w:val="24"/>
          <w:lang w:val="en-AU" w:eastAsia="en-US"/>
        </w:rPr>
      </w:pPr>
      <w:r w:rsidRPr="00577262">
        <w:rPr>
          <w:rFonts w:ascii="Arial" w:eastAsia="Times New Roman" w:hAnsi="Arial" w:cs="Arial"/>
          <w:bCs/>
          <w:sz w:val="24"/>
          <w:szCs w:val="24"/>
          <w:lang w:val="en-AU" w:eastAsia="en-US"/>
        </w:rPr>
        <w:t>Council considers that it is not orderly and proper planning to support truncation closures on an ad hoc basis as this would create uneven truncations and may create problems for servicing authorities in the future. Closures of such large truncations would only benefit the adjoining land owner and the closure proceeds would go to the Crown. Council and the community would not benefit.</w:t>
      </w:r>
    </w:p>
    <w:p w14:paraId="09CC75C2" w14:textId="77777777" w:rsidR="00577262" w:rsidRPr="00577262" w:rsidRDefault="00577262" w:rsidP="00577262">
      <w:pPr>
        <w:ind w:left="2160" w:hanging="2160"/>
        <w:jc w:val="both"/>
        <w:rPr>
          <w:rFonts w:ascii="Arial" w:eastAsia="Times New Roman" w:hAnsi="Arial" w:cs="Arial"/>
          <w:b/>
          <w:sz w:val="24"/>
          <w:szCs w:val="24"/>
          <w:highlight w:val="yellow"/>
          <w:lang w:val="en-AU" w:eastAsia="en-US"/>
        </w:rPr>
      </w:pPr>
    </w:p>
    <w:p w14:paraId="03CE4FF3" w14:textId="77777777" w:rsidR="00577262" w:rsidRPr="00577262" w:rsidRDefault="00577262" w:rsidP="00577262">
      <w:pPr>
        <w:ind w:left="2160" w:hanging="2160"/>
        <w:jc w:val="both"/>
        <w:rPr>
          <w:rFonts w:ascii="Arial" w:eastAsia="Times New Roman" w:hAnsi="Arial" w:cs="Arial"/>
          <w:b/>
          <w:sz w:val="24"/>
          <w:szCs w:val="24"/>
          <w:lang w:val="en-AU" w:eastAsia="en-US"/>
        </w:rPr>
      </w:pPr>
      <w:r w:rsidRPr="00577262">
        <w:rPr>
          <w:rFonts w:ascii="Arial" w:eastAsia="Times New Roman" w:hAnsi="Arial" w:cs="Arial"/>
          <w:b/>
          <w:sz w:val="24"/>
          <w:szCs w:val="24"/>
          <w:lang w:val="en-AU" w:eastAsia="en-US"/>
        </w:rPr>
        <w:t>Statement</w:t>
      </w:r>
    </w:p>
    <w:p w14:paraId="1CDDC0CC" w14:textId="77777777" w:rsidR="00577262" w:rsidRPr="00577262" w:rsidRDefault="00577262" w:rsidP="00577262">
      <w:pPr>
        <w:contextualSpacing/>
        <w:jc w:val="both"/>
        <w:rPr>
          <w:rFonts w:ascii="Arial" w:eastAsia="Times New Roman" w:hAnsi="Arial" w:cs="Arial"/>
          <w:i/>
          <w:sz w:val="24"/>
          <w:szCs w:val="24"/>
          <w:lang w:val="en-AU" w:eastAsia="en-US"/>
        </w:rPr>
      </w:pPr>
    </w:p>
    <w:p w14:paraId="023A0956" w14:textId="77777777" w:rsidR="00577262" w:rsidRPr="00577262" w:rsidRDefault="00577262" w:rsidP="00577262">
      <w:pPr>
        <w:contextualSpacing/>
        <w:jc w:val="both"/>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Council requires standard corner truncations to be maintained. If any truncation exists in excess of the standard, Council is not prepared to support any reduction.</w:t>
      </w:r>
    </w:p>
    <w:p w14:paraId="0784D6B4" w14:textId="77777777" w:rsidR="00577262" w:rsidRPr="00577262" w:rsidRDefault="00577262" w:rsidP="00577262">
      <w:pPr>
        <w:pBdr>
          <w:bottom w:val="single" w:sz="4" w:space="1" w:color="auto"/>
        </w:pBdr>
        <w:ind w:left="2160" w:hanging="2160"/>
        <w:jc w:val="both"/>
        <w:rPr>
          <w:rFonts w:ascii="Arial" w:eastAsia="Times New Roman" w:hAnsi="Arial" w:cs="Arial"/>
          <w:sz w:val="24"/>
          <w:szCs w:val="24"/>
          <w:lang w:val="en-AU" w:eastAsia="en-US"/>
        </w:rPr>
      </w:pPr>
    </w:p>
    <w:p w14:paraId="0E2D5C30" w14:textId="77777777" w:rsidR="00577262" w:rsidRPr="00577262" w:rsidRDefault="00577262" w:rsidP="00577262">
      <w:pPr>
        <w:ind w:left="2160" w:hanging="2160"/>
        <w:rPr>
          <w:rFonts w:ascii="Arial" w:eastAsia="Times New Roman" w:hAnsi="Arial" w:cs="Arial"/>
          <w:sz w:val="24"/>
          <w:szCs w:val="24"/>
          <w:lang w:val="en-AU" w:eastAsia="en-US"/>
        </w:rPr>
      </w:pPr>
    </w:p>
    <w:p w14:paraId="7D3648A9" w14:textId="77777777" w:rsidR="00577262" w:rsidRPr="00577262" w:rsidRDefault="00577262" w:rsidP="00577262">
      <w:pPr>
        <w:ind w:left="2160" w:hanging="2160"/>
        <w:rPr>
          <w:rFonts w:ascii="Arial" w:eastAsia="Times New Roman" w:hAnsi="Arial" w:cs="Arial"/>
          <w:b/>
          <w:sz w:val="24"/>
          <w:szCs w:val="24"/>
          <w:lang w:val="en-AU" w:eastAsia="en-US"/>
        </w:rPr>
      </w:pPr>
      <w:r w:rsidRPr="00577262">
        <w:rPr>
          <w:rFonts w:ascii="Arial" w:eastAsia="Times New Roman" w:hAnsi="Arial" w:cs="Arial"/>
          <w:b/>
          <w:sz w:val="24"/>
          <w:szCs w:val="24"/>
          <w:lang w:val="en-AU" w:eastAsia="en-US"/>
        </w:rPr>
        <w:t xml:space="preserve">Related documentation  </w:t>
      </w:r>
    </w:p>
    <w:p w14:paraId="268E64EF" w14:textId="77777777" w:rsidR="00577262" w:rsidRPr="00577262" w:rsidRDefault="00577262" w:rsidP="00577262">
      <w:pPr>
        <w:ind w:left="2160" w:hanging="2160"/>
        <w:rPr>
          <w:rFonts w:ascii="Arial" w:eastAsia="Times New Roman" w:hAnsi="Arial" w:cs="Arial"/>
          <w:b/>
          <w:bCs/>
          <w:sz w:val="24"/>
          <w:szCs w:val="24"/>
          <w:lang w:val="en-AU" w:eastAsia="en-US"/>
        </w:rPr>
      </w:pPr>
    </w:p>
    <w:p w14:paraId="3FC2E57D" w14:textId="371C8E69" w:rsidR="00577262" w:rsidRPr="00577262" w:rsidRDefault="00577262" w:rsidP="00577262">
      <w:pPr>
        <w:ind w:left="2160" w:hanging="2160"/>
        <w:rPr>
          <w:rFonts w:ascii="Arial" w:eastAsia="Times New Roman" w:hAnsi="Arial" w:cs="Arial"/>
          <w:b/>
          <w:bCs/>
          <w:sz w:val="24"/>
          <w:szCs w:val="24"/>
          <w:lang w:val="en-AU" w:eastAsia="en-US"/>
        </w:rPr>
      </w:pPr>
      <w:r w:rsidRPr="00577262">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32EABCE2" w14:textId="77777777" w:rsidR="00577262" w:rsidRPr="00577262" w:rsidRDefault="00577262" w:rsidP="00577262">
      <w:pPr>
        <w:ind w:left="2160" w:hanging="2160"/>
        <w:rPr>
          <w:rFonts w:ascii="Arial" w:eastAsia="Times New Roman" w:hAnsi="Arial" w:cs="Arial"/>
          <w:b/>
          <w:bCs/>
          <w:sz w:val="24"/>
          <w:szCs w:val="24"/>
          <w:lang w:val="en-AU" w:eastAsia="en-US"/>
        </w:rPr>
      </w:pPr>
    </w:p>
    <w:p w14:paraId="725D0716" w14:textId="77777777" w:rsidR="00577262" w:rsidRPr="00577262" w:rsidRDefault="00577262" w:rsidP="00577262">
      <w:pPr>
        <w:ind w:left="2160" w:hanging="2160"/>
        <w:rPr>
          <w:rFonts w:ascii="Arial" w:eastAsia="Times New Roman" w:hAnsi="Arial" w:cs="Arial"/>
          <w:b/>
          <w:bCs/>
          <w:sz w:val="24"/>
          <w:szCs w:val="24"/>
          <w:lang w:val="en-AU" w:eastAsia="en-US"/>
        </w:rPr>
      </w:pPr>
      <w:r w:rsidRPr="00577262">
        <w:rPr>
          <w:rFonts w:ascii="Arial" w:eastAsia="Times New Roman" w:hAnsi="Arial" w:cs="Arial"/>
          <w:b/>
          <w:bCs/>
          <w:sz w:val="24"/>
          <w:szCs w:val="24"/>
          <w:lang w:val="en-AU" w:eastAsia="en-US"/>
        </w:rPr>
        <w:t xml:space="preserve">Related Local Law/legislation </w:t>
      </w:r>
    </w:p>
    <w:p w14:paraId="75E5C0CA" w14:textId="77777777" w:rsidR="00577262" w:rsidRPr="00577262" w:rsidRDefault="00577262" w:rsidP="00577262">
      <w:pPr>
        <w:ind w:left="2160" w:hanging="2160"/>
        <w:rPr>
          <w:rFonts w:ascii="Arial" w:eastAsia="Times New Roman" w:hAnsi="Arial" w:cs="Arial"/>
          <w:b/>
          <w:bCs/>
          <w:sz w:val="24"/>
          <w:szCs w:val="24"/>
          <w:lang w:val="en-AU" w:eastAsia="en-US"/>
        </w:rPr>
      </w:pPr>
    </w:p>
    <w:p w14:paraId="0A21F182" w14:textId="5C189BC4" w:rsidR="00577262" w:rsidRPr="00577262" w:rsidRDefault="00577262" w:rsidP="00577262">
      <w:pPr>
        <w:ind w:left="2160" w:hanging="2160"/>
        <w:rPr>
          <w:rFonts w:ascii="Arial" w:eastAsia="Times New Roman" w:hAnsi="Arial" w:cs="Arial"/>
          <w:b/>
          <w:bCs/>
          <w:sz w:val="24"/>
          <w:szCs w:val="24"/>
          <w:lang w:val="en-AU" w:eastAsia="en-US"/>
        </w:rPr>
      </w:pPr>
      <w:r w:rsidRPr="00577262">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533ABFE6" w14:textId="77777777" w:rsidR="00577262" w:rsidRPr="00577262" w:rsidRDefault="00577262" w:rsidP="00577262">
      <w:pPr>
        <w:ind w:left="2160" w:hanging="2160"/>
        <w:rPr>
          <w:rFonts w:ascii="Arial" w:eastAsia="Times New Roman" w:hAnsi="Arial" w:cs="Arial"/>
          <w:b/>
          <w:bCs/>
          <w:sz w:val="24"/>
          <w:szCs w:val="24"/>
          <w:lang w:val="en-AU" w:eastAsia="en-US"/>
        </w:rPr>
      </w:pPr>
    </w:p>
    <w:p w14:paraId="0FE0B2D3" w14:textId="77777777" w:rsidR="00577262" w:rsidRPr="00577262" w:rsidRDefault="00577262" w:rsidP="00577262">
      <w:pPr>
        <w:ind w:left="2160" w:hanging="2160"/>
        <w:rPr>
          <w:rFonts w:ascii="Arial" w:eastAsia="Times New Roman" w:hAnsi="Arial" w:cs="Arial"/>
          <w:b/>
          <w:sz w:val="24"/>
          <w:szCs w:val="24"/>
          <w:lang w:val="en-AU" w:eastAsia="en-US"/>
        </w:rPr>
      </w:pPr>
      <w:r w:rsidRPr="00577262">
        <w:rPr>
          <w:rFonts w:ascii="Arial" w:eastAsia="Times New Roman" w:hAnsi="Arial" w:cs="Arial"/>
          <w:b/>
          <w:bCs/>
          <w:sz w:val="24"/>
          <w:szCs w:val="24"/>
          <w:lang w:val="en-AU" w:eastAsia="en-US"/>
        </w:rPr>
        <w:t>Related delegation</w:t>
      </w:r>
    </w:p>
    <w:p w14:paraId="3A38FB14" w14:textId="77777777" w:rsidR="00577262" w:rsidRPr="00577262" w:rsidRDefault="00577262" w:rsidP="00577262">
      <w:pPr>
        <w:ind w:left="2160" w:hanging="2160"/>
        <w:rPr>
          <w:rFonts w:ascii="Arial" w:eastAsia="Times New Roman" w:hAnsi="Arial" w:cs="Arial"/>
          <w:b/>
          <w:bCs/>
          <w:sz w:val="24"/>
          <w:szCs w:val="24"/>
          <w:lang w:val="en-AU" w:eastAsia="en-US"/>
        </w:rPr>
      </w:pPr>
    </w:p>
    <w:p w14:paraId="37051179" w14:textId="5D9034AC" w:rsidR="00577262" w:rsidRPr="00577262" w:rsidRDefault="00577262" w:rsidP="00577262">
      <w:pPr>
        <w:ind w:left="2160" w:hanging="2160"/>
        <w:rPr>
          <w:rFonts w:ascii="Arial" w:eastAsia="Times New Roman" w:hAnsi="Arial" w:cs="Arial"/>
          <w:b/>
          <w:bCs/>
          <w:sz w:val="24"/>
          <w:szCs w:val="24"/>
          <w:lang w:val="en-AU" w:eastAsia="en-US"/>
        </w:rPr>
      </w:pPr>
      <w:r w:rsidRPr="00577262">
        <w:rPr>
          <w:rFonts w:ascii="Arial" w:eastAsia="Times New Roman" w:hAnsi="Arial" w:cs="Arial"/>
          <w:sz w:val="24"/>
          <w:szCs w:val="24"/>
          <w:lang w:val="en-AU" w:eastAsia="en-US"/>
        </w:rPr>
        <w:t>Nil</w:t>
      </w:r>
      <w:r>
        <w:rPr>
          <w:rFonts w:ascii="Arial" w:eastAsia="Times New Roman" w:hAnsi="Arial" w:cs="Arial"/>
          <w:sz w:val="24"/>
          <w:szCs w:val="24"/>
          <w:lang w:val="en-AU" w:eastAsia="en-US"/>
        </w:rPr>
        <w:t>.</w:t>
      </w:r>
    </w:p>
    <w:p w14:paraId="587C1550" w14:textId="77777777" w:rsidR="00577262" w:rsidRPr="00577262" w:rsidRDefault="00577262" w:rsidP="00577262">
      <w:pPr>
        <w:pBdr>
          <w:bottom w:val="single" w:sz="4" w:space="1" w:color="auto"/>
        </w:pBdr>
        <w:ind w:left="2160" w:hanging="2160"/>
        <w:rPr>
          <w:rFonts w:ascii="Arial" w:eastAsia="Times New Roman" w:hAnsi="Arial" w:cs="Arial"/>
          <w:sz w:val="24"/>
          <w:szCs w:val="24"/>
          <w:lang w:val="en-AU" w:eastAsia="en-US"/>
        </w:rPr>
      </w:pPr>
      <w:bookmarkStart w:id="1" w:name="_GoBack"/>
      <w:bookmarkEnd w:id="1"/>
    </w:p>
    <w:p w14:paraId="2B4A8D68" w14:textId="77777777" w:rsidR="00577262" w:rsidRPr="00577262" w:rsidRDefault="00577262" w:rsidP="00577262">
      <w:pPr>
        <w:ind w:left="2160" w:hanging="2160"/>
        <w:rPr>
          <w:rFonts w:ascii="Arial" w:eastAsia="Times New Roman" w:hAnsi="Arial" w:cs="Arial"/>
          <w:sz w:val="24"/>
          <w:szCs w:val="24"/>
          <w:lang w:val="en-AU" w:eastAsia="en-US"/>
        </w:rPr>
      </w:pPr>
    </w:p>
    <w:p w14:paraId="661FA579" w14:textId="77777777" w:rsidR="00577262" w:rsidRPr="00577262" w:rsidRDefault="00577262" w:rsidP="00577262">
      <w:pPr>
        <w:ind w:left="2160" w:hanging="2160"/>
        <w:rPr>
          <w:rFonts w:ascii="Arial" w:eastAsia="Times New Roman" w:hAnsi="Arial" w:cs="Arial"/>
          <w:b/>
          <w:sz w:val="24"/>
          <w:szCs w:val="24"/>
          <w:lang w:val="en-AU" w:eastAsia="en-US"/>
        </w:rPr>
      </w:pPr>
      <w:r w:rsidRPr="00577262">
        <w:rPr>
          <w:rFonts w:ascii="Arial" w:eastAsia="Times New Roman" w:hAnsi="Arial" w:cs="Arial"/>
          <w:b/>
          <w:sz w:val="24"/>
          <w:szCs w:val="24"/>
          <w:lang w:val="en-AU" w:eastAsia="en-US"/>
        </w:rPr>
        <w:t>Review History</w:t>
      </w:r>
    </w:p>
    <w:p w14:paraId="671BF2DD" w14:textId="77777777" w:rsidR="00577262" w:rsidRPr="00577262" w:rsidRDefault="00577262" w:rsidP="00577262">
      <w:pPr>
        <w:ind w:left="2160" w:hanging="2160"/>
        <w:rPr>
          <w:rFonts w:ascii="Arial" w:eastAsia="Times New Roman" w:hAnsi="Arial" w:cs="Arial"/>
          <w:b/>
          <w:bCs/>
          <w:sz w:val="24"/>
          <w:szCs w:val="24"/>
          <w:lang w:val="en-AU" w:eastAsia="en-US"/>
        </w:rPr>
      </w:pPr>
    </w:p>
    <w:p w14:paraId="3640F54F"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25 March 2014 (Report CPS14.14)</w:t>
      </w:r>
    </w:p>
    <w:p w14:paraId="750F9630"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22 November 2005 (Report CP35.05)</w:t>
      </w:r>
    </w:p>
    <w:p w14:paraId="72019C02"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26 October 2004 (Report E130.04)</w:t>
      </w:r>
    </w:p>
    <w:p w14:paraId="42CADA35"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25 November 2003 (Report E109.03)</w:t>
      </w:r>
    </w:p>
    <w:p w14:paraId="7B22093A"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10 December 2002 (Report E166.02)</w:t>
      </w:r>
    </w:p>
    <w:p w14:paraId="63C8FE70" w14:textId="77777777" w:rsidR="00577262" w:rsidRPr="00577262" w:rsidRDefault="00577262" w:rsidP="00577262">
      <w:pPr>
        <w:ind w:left="2160" w:hanging="2160"/>
        <w:rPr>
          <w:rFonts w:ascii="Arial" w:eastAsia="Times New Roman" w:hAnsi="Arial" w:cs="Arial"/>
          <w:sz w:val="24"/>
          <w:szCs w:val="24"/>
          <w:lang w:val="en-AU" w:eastAsia="en-US"/>
        </w:rPr>
      </w:pPr>
      <w:r w:rsidRPr="00577262">
        <w:rPr>
          <w:rFonts w:ascii="Arial" w:eastAsia="Times New Roman" w:hAnsi="Arial" w:cs="Arial"/>
          <w:sz w:val="24"/>
          <w:szCs w:val="24"/>
          <w:lang w:val="en-AU" w:eastAsia="en-US"/>
        </w:rPr>
        <w:t>12 February 2002 (Report E14.02)</w:t>
      </w:r>
    </w:p>
    <w:p w14:paraId="30D5FF02" w14:textId="77777777" w:rsidR="00577262" w:rsidRPr="00577262" w:rsidRDefault="00577262" w:rsidP="00577262">
      <w:pPr>
        <w:ind w:left="2160" w:hanging="2160"/>
        <w:rPr>
          <w:rFonts w:ascii="Arial" w:eastAsia="Times New Roman" w:hAnsi="Arial" w:cs="Arial"/>
          <w:b/>
          <w:bCs/>
          <w:sz w:val="24"/>
          <w:szCs w:val="24"/>
          <w:lang w:val="en-AU" w:eastAsia="en-US"/>
        </w:rPr>
      </w:pPr>
      <w:r w:rsidRPr="00577262">
        <w:rPr>
          <w:rFonts w:ascii="Arial" w:eastAsia="Times New Roman" w:hAnsi="Arial" w:cs="Arial"/>
          <w:sz w:val="24"/>
          <w:szCs w:val="24"/>
          <w:lang w:val="en-AU" w:eastAsia="en-US"/>
        </w:rPr>
        <w:t>27 April 1999 (Report E68.99)</w:t>
      </w:r>
    </w:p>
    <w:p w14:paraId="47173E9C" w14:textId="77777777" w:rsidR="0026722F" w:rsidRPr="00577262" w:rsidRDefault="0026722F" w:rsidP="00577262"/>
    <w:sectPr w:rsidR="0026722F" w:rsidRPr="00577262"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D26B835" w:rsidR="00742A39" w:rsidRDefault="009A1935"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4592"/>
    <w:multiLevelType w:val="hybridMultilevel"/>
    <w:tmpl w:val="7B3E92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4" w15:restartNumberingAfterBreak="0">
    <w:nsid w:val="58BE4201"/>
    <w:multiLevelType w:val="hybridMultilevel"/>
    <w:tmpl w:val="B88E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3F14EE"/>
    <w:multiLevelType w:val="hybridMultilevel"/>
    <w:tmpl w:val="50A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ED4981"/>
    <w:multiLevelType w:val="hybridMultilevel"/>
    <w:tmpl w:val="D1E83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C77A7E"/>
    <w:multiLevelType w:val="hybridMultilevel"/>
    <w:tmpl w:val="FB4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2"/>
  </w:num>
  <w:num w:numId="6">
    <w:abstractNumId w:val="6"/>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26B8"/>
    <w:rsid w:val="00105775"/>
    <w:rsid w:val="001C2547"/>
    <w:rsid w:val="001F388F"/>
    <w:rsid w:val="0026376D"/>
    <w:rsid w:val="0026722F"/>
    <w:rsid w:val="002E777B"/>
    <w:rsid w:val="003B49DE"/>
    <w:rsid w:val="004258CE"/>
    <w:rsid w:val="0048224A"/>
    <w:rsid w:val="00532797"/>
    <w:rsid w:val="00577262"/>
    <w:rsid w:val="005D771B"/>
    <w:rsid w:val="006237B7"/>
    <w:rsid w:val="006548BC"/>
    <w:rsid w:val="00681866"/>
    <w:rsid w:val="006F2D64"/>
    <w:rsid w:val="00713B66"/>
    <w:rsid w:val="00742A39"/>
    <w:rsid w:val="007A0C7F"/>
    <w:rsid w:val="007E4678"/>
    <w:rsid w:val="00870702"/>
    <w:rsid w:val="008A6587"/>
    <w:rsid w:val="008B4BAF"/>
    <w:rsid w:val="008D46BC"/>
    <w:rsid w:val="0093701C"/>
    <w:rsid w:val="009639FA"/>
    <w:rsid w:val="00964F8F"/>
    <w:rsid w:val="009A1935"/>
    <w:rsid w:val="009A4158"/>
    <w:rsid w:val="009D56B0"/>
    <w:rsid w:val="00A1650B"/>
    <w:rsid w:val="00A715FA"/>
    <w:rsid w:val="00A972E3"/>
    <w:rsid w:val="00B3270E"/>
    <w:rsid w:val="00B73DCC"/>
    <w:rsid w:val="00C170A9"/>
    <w:rsid w:val="00C638EB"/>
    <w:rsid w:val="00C924E8"/>
    <w:rsid w:val="00D23522"/>
    <w:rsid w:val="00E311E6"/>
    <w:rsid w:val="00E56231"/>
    <w:rsid w:val="00E8232E"/>
    <w:rsid w:val="00F245C4"/>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COMMUNITY-250911484-3488</_dlc_DocId>
    <_dlc_DocIdUrl xmlns="02b462e0-950b-4d18-8f56-efe6ec8fd98e">
      <Url>https://nedlands365.sharepoint.com/sites/community/communications/_layouts/15/DocIdRedir.aspx?ID=COMMUNITY-250911484-3488</Url>
      <Description>COMMUNITY-250911484-3488</Description>
    </_dlc_DocIdUrl>
    <TaxCatchAll xmlns="02b462e0-950b-4d18-8f56-efe6ec8fd98e">
      <Value>26</Value>
      <Value>32</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F376-B004-4B8A-A0D5-A9FDEAA6F7B3}"/>
</file>

<file path=customXml/itemProps2.xml><?xml version="1.0" encoding="utf-8"?>
<ds:datastoreItem xmlns:ds="http://schemas.openxmlformats.org/officeDocument/2006/customXml" ds:itemID="{36666B56-0979-4D69-8005-B17622C59017}"/>
</file>

<file path=customXml/itemProps3.xml><?xml version="1.0" encoding="utf-8"?>
<ds:datastoreItem xmlns:ds="http://schemas.openxmlformats.org/officeDocument/2006/customXml" ds:itemID="{A09A4066-D664-465A-BE55-6570D0D72D3B}">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551bcb09-a9b9-4534-96a3-39c0ac6c96d1"/>
    <ds:schemaRef ds:uri="http://purl.org/dc/terms/"/>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76B44A25-E9B5-4829-9CC4-A9422C3A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Truncations Council Policy</dc:title>
  <dc:subject/>
  <dc:creator>ekenworthy</dc:creator>
  <cp:keywords/>
  <dc:description/>
  <cp:lastModifiedBy>Nicole Ceric</cp:lastModifiedBy>
  <cp:revision>2</cp:revision>
  <cp:lastPrinted>2013-09-17T04:54:00Z</cp:lastPrinted>
  <dcterms:created xsi:type="dcterms:W3CDTF">2019-02-01T02:28:00Z</dcterms:created>
  <dcterms:modified xsi:type="dcterms:W3CDTF">2019-02-01T02:28:00Z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0ec9ec80-065c-4839-b431-5d4456cda183</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32;#Technical Services|5ba6fede-30da-4c43-82b9-ce30e4dc92ea</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