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22056E" w14:textId="77777777" w:rsidR="007A0C7F" w:rsidRPr="007A0C7F" w:rsidRDefault="007A0C7F" w:rsidP="007A0C7F">
      <w:pPr>
        <w:tabs>
          <w:tab w:val="left" w:pos="709"/>
          <w:tab w:val="left" w:pos="2127"/>
          <w:tab w:val="right" w:leader="dot" w:pos="9072"/>
        </w:tabs>
        <w:ind w:right="-45"/>
        <w:jc w:val="both"/>
        <w:rPr>
          <w:rFonts w:ascii="Arial" w:eastAsia="Times New Roman" w:hAnsi="Arial" w:cs="Arial"/>
          <w:b/>
          <w:noProof/>
          <w:sz w:val="24"/>
          <w:szCs w:val="24"/>
          <w:lang w:val="en-AU" w:eastAsia="en-US"/>
        </w:rPr>
      </w:pPr>
      <w:bookmarkStart w:id="0" w:name="_Toc522785142"/>
      <w:r w:rsidRPr="007A0C7F">
        <w:rPr>
          <w:rFonts w:ascii="Arial" w:eastAsia="Times New Roman" w:hAnsi="Arial" w:cs="Arial"/>
          <w:b/>
          <w:noProof/>
          <w:sz w:val="28"/>
          <w:szCs w:val="24"/>
          <w:lang w:val="en-AU" w:eastAsia="en-US"/>
        </w:rPr>
        <w:t>Dinghy Storage on River Foreshore Reserves</w:t>
      </w:r>
      <w:bookmarkEnd w:id="0"/>
    </w:p>
    <w:p w14:paraId="11E9DA93" w14:textId="77777777" w:rsidR="007A0C7F" w:rsidRPr="007A0C7F" w:rsidRDefault="007A0C7F" w:rsidP="007A0C7F">
      <w:pPr>
        <w:ind w:left="2160" w:hanging="2160"/>
        <w:jc w:val="both"/>
        <w:rPr>
          <w:rFonts w:ascii="Arial" w:eastAsia="Times New Roman" w:hAnsi="Arial" w:cs="Arial"/>
          <w:b/>
          <w:sz w:val="24"/>
          <w:szCs w:val="24"/>
          <w:lang w:val="en-AU" w:eastAsia="en-US"/>
        </w:rPr>
      </w:pPr>
    </w:p>
    <w:p w14:paraId="5372EE73" w14:textId="77777777" w:rsidR="007A0C7F" w:rsidRPr="007A0C7F" w:rsidRDefault="007A0C7F" w:rsidP="007A0C7F">
      <w:pPr>
        <w:ind w:left="2160" w:hanging="2160"/>
        <w:jc w:val="both"/>
        <w:rPr>
          <w:rFonts w:ascii="Arial" w:eastAsia="Times New Roman" w:hAnsi="Arial" w:cs="Arial"/>
          <w:i/>
          <w:sz w:val="24"/>
          <w:szCs w:val="24"/>
          <w:lang w:val="en-AU" w:eastAsia="en-US"/>
        </w:rPr>
      </w:pPr>
      <w:r w:rsidRPr="007A0C7F">
        <w:rPr>
          <w:rFonts w:ascii="Arial" w:eastAsia="Times New Roman" w:hAnsi="Arial" w:cs="Arial"/>
          <w:b/>
          <w:sz w:val="24"/>
          <w:szCs w:val="24"/>
          <w:lang w:val="en-AU" w:eastAsia="en-US"/>
        </w:rPr>
        <w:t>Status</w:t>
      </w:r>
      <w:r w:rsidRPr="007A0C7F">
        <w:rPr>
          <w:rFonts w:ascii="Arial" w:eastAsia="Times New Roman" w:hAnsi="Arial" w:cs="Arial"/>
          <w:b/>
          <w:sz w:val="24"/>
          <w:szCs w:val="24"/>
          <w:lang w:val="en-AU" w:eastAsia="en-US"/>
        </w:rPr>
        <w:tab/>
      </w:r>
      <w:r w:rsidRPr="007A0C7F">
        <w:rPr>
          <w:rFonts w:ascii="Arial" w:eastAsia="Times New Roman" w:hAnsi="Arial" w:cs="Arial"/>
          <w:sz w:val="24"/>
          <w:szCs w:val="24"/>
          <w:lang w:val="en-AU" w:eastAsia="en-US"/>
        </w:rPr>
        <w:t>Council</w:t>
      </w:r>
    </w:p>
    <w:p w14:paraId="7B32A2B1" w14:textId="77777777" w:rsidR="007A0C7F" w:rsidRPr="007A0C7F" w:rsidRDefault="007A0C7F" w:rsidP="007A0C7F">
      <w:pPr>
        <w:ind w:left="2160" w:hanging="2160"/>
        <w:jc w:val="both"/>
        <w:rPr>
          <w:rFonts w:ascii="Arial" w:eastAsia="Times New Roman" w:hAnsi="Arial" w:cs="Arial"/>
          <w:sz w:val="24"/>
          <w:szCs w:val="24"/>
          <w:lang w:val="en-AU" w:eastAsia="en-US"/>
        </w:rPr>
      </w:pPr>
    </w:p>
    <w:p w14:paraId="6098563C" w14:textId="77777777" w:rsidR="007A0C7F" w:rsidRPr="007A0C7F" w:rsidRDefault="007A0C7F" w:rsidP="007A0C7F">
      <w:pPr>
        <w:ind w:left="2160" w:hanging="2160"/>
        <w:jc w:val="both"/>
        <w:rPr>
          <w:rFonts w:ascii="Arial" w:eastAsia="Times New Roman" w:hAnsi="Arial" w:cs="Arial"/>
          <w:b/>
          <w:sz w:val="24"/>
          <w:szCs w:val="24"/>
          <w:lang w:val="en-AU" w:eastAsia="en-US"/>
        </w:rPr>
      </w:pPr>
      <w:r w:rsidRPr="007A0C7F">
        <w:rPr>
          <w:rFonts w:ascii="Arial" w:eastAsia="Times New Roman" w:hAnsi="Arial" w:cs="Arial"/>
          <w:b/>
          <w:sz w:val="24"/>
          <w:szCs w:val="24"/>
          <w:lang w:val="en-AU" w:eastAsia="en-US"/>
        </w:rPr>
        <w:t>Responsible</w:t>
      </w:r>
    </w:p>
    <w:p w14:paraId="4F313867" w14:textId="77777777" w:rsidR="007A0C7F" w:rsidRPr="007A0C7F" w:rsidRDefault="007A0C7F" w:rsidP="007A0C7F">
      <w:pPr>
        <w:ind w:left="2160" w:hanging="2160"/>
        <w:jc w:val="both"/>
        <w:rPr>
          <w:rFonts w:ascii="Arial" w:eastAsia="Times New Roman" w:hAnsi="Arial" w:cs="Arial"/>
          <w:sz w:val="24"/>
          <w:szCs w:val="24"/>
          <w:lang w:val="en-AU" w:eastAsia="en-US"/>
        </w:rPr>
      </w:pPr>
      <w:r w:rsidRPr="007A0C7F">
        <w:rPr>
          <w:rFonts w:ascii="Arial" w:eastAsia="Times New Roman" w:hAnsi="Arial" w:cs="Arial"/>
          <w:b/>
          <w:sz w:val="24"/>
          <w:szCs w:val="24"/>
          <w:lang w:val="en-AU" w:eastAsia="en-US"/>
        </w:rPr>
        <w:t>Division</w:t>
      </w:r>
      <w:r w:rsidRPr="007A0C7F">
        <w:rPr>
          <w:rFonts w:ascii="Arial" w:eastAsia="Times New Roman" w:hAnsi="Arial" w:cs="Arial"/>
          <w:sz w:val="24"/>
          <w:szCs w:val="24"/>
          <w:lang w:val="en-AU" w:eastAsia="en-US"/>
        </w:rPr>
        <w:tab/>
      </w:r>
      <w:r w:rsidRPr="007A0C7F">
        <w:rPr>
          <w:rFonts w:ascii="Arial" w:eastAsia="Times New Roman" w:hAnsi="Arial" w:cs="Arial"/>
          <w:color w:val="000000"/>
          <w:sz w:val="24"/>
          <w:szCs w:val="24"/>
          <w:lang w:val="en-AU" w:eastAsia="en-US"/>
        </w:rPr>
        <w:t>Technical Services</w:t>
      </w:r>
    </w:p>
    <w:p w14:paraId="2E4DA3E2" w14:textId="77777777" w:rsidR="007A0C7F" w:rsidRPr="007A0C7F" w:rsidRDefault="007A0C7F" w:rsidP="007A0C7F">
      <w:pPr>
        <w:ind w:left="2160" w:hanging="2160"/>
        <w:jc w:val="both"/>
        <w:rPr>
          <w:rFonts w:ascii="Arial" w:eastAsia="Times New Roman" w:hAnsi="Arial" w:cs="Arial"/>
          <w:b/>
          <w:sz w:val="24"/>
          <w:szCs w:val="24"/>
          <w:lang w:val="en-AU" w:eastAsia="en-US"/>
        </w:rPr>
      </w:pPr>
    </w:p>
    <w:p w14:paraId="7394CE1F" w14:textId="77777777" w:rsidR="007A0C7F" w:rsidRPr="007A0C7F" w:rsidRDefault="007A0C7F" w:rsidP="007A0C7F">
      <w:pPr>
        <w:autoSpaceDE w:val="0"/>
        <w:autoSpaceDN w:val="0"/>
        <w:adjustRightInd w:val="0"/>
        <w:ind w:left="2160" w:hanging="2160"/>
        <w:jc w:val="both"/>
        <w:rPr>
          <w:rFonts w:ascii="Arial" w:eastAsia="Times New Roman" w:hAnsi="Arial" w:cs="Arial"/>
          <w:color w:val="000000"/>
          <w:sz w:val="24"/>
          <w:szCs w:val="24"/>
          <w:lang w:val="en-AU" w:eastAsia="en-US"/>
        </w:rPr>
      </w:pPr>
      <w:r w:rsidRPr="007A0C7F">
        <w:rPr>
          <w:rFonts w:ascii="Arial" w:eastAsia="Times New Roman" w:hAnsi="Arial" w:cs="Arial"/>
          <w:b/>
          <w:sz w:val="24"/>
          <w:szCs w:val="24"/>
          <w:lang w:val="en-AU" w:eastAsia="en-US"/>
        </w:rPr>
        <w:t>Objective</w:t>
      </w:r>
      <w:r w:rsidRPr="007A0C7F">
        <w:rPr>
          <w:rFonts w:ascii="Arial" w:eastAsia="Times New Roman" w:hAnsi="Arial" w:cs="Arial"/>
          <w:b/>
          <w:sz w:val="24"/>
          <w:szCs w:val="24"/>
          <w:lang w:val="en-AU" w:eastAsia="en-US"/>
        </w:rPr>
        <w:tab/>
      </w:r>
      <w:r w:rsidRPr="007A0C7F">
        <w:rPr>
          <w:rFonts w:ascii="Arial" w:eastAsia="Times New Roman" w:hAnsi="Arial" w:cs="Arial"/>
          <w:color w:val="000000"/>
          <w:sz w:val="24"/>
          <w:szCs w:val="24"/>
          <w:lang w:val="en-AU" w:eastAsia="en-US"/>
        </w:rPr>
        <w:t>The policy defines Council’s position on private dinghy storage on river foreshore reserves under its care and control.</w:t>
      </w:r>
    </w:p>
    <w:p w14:paraId="2EB45DDE" w14:textId="77777777" w:rsidR="007A0C7F" w:rsidRPr="007A0C7F" w:rsidRDefault="007A0C7F" w:rsidP="007A0C7F">
      <w:pPr>
        <w:pBdr>
          <w:bottom w:val="single" w:sz="4" w:space="1" w:color="auto"/>
        </w:pBdr>
        <w:ind w:left="2160" w:hanging="2160"/>
        <w:jc w:val="both"/>
        <w:rPr>
          <w:rFonts w:ascii="Arial" w:eastAsia="Times New Roman" w:hAnsi="Arial" w:cs="Arial"/>
          <w:sz w:val="24"/>
          <w:szCs w:val="24"/>
          <w:lang w:val="en-AU" w:eastAsia="en-US"/>
        </w:rPr>
      </w:pPr>
    </w:p>
    <w:p w14:paraId="5881E8FC" w14:textId="77777777" w:rsidR="007A0C7F" w:rsidRPr="007A0C7F" w:rsidRDefault="007A0C7F" w:rsidP="007A0C7F">
      <w:pPr>
        <w:ind w:left="2160" w:hanging="2160"/>
        <w:jc w:val="both"/>
        <w:rPr>
          <w:rFonts w:ascii="Arial" w:eastAsia="Times New Roman" w:hAnsi="Arial" w:cs="Arial"/>
          <w:b/>
          <w:sz w:val="24"/>
          <w:szCs w:val="24"/>
          <w:lang w:val="en-AU" w:eastAsia="en-US"/>
        </w:rPr>
      </w:pPr>
    </w:p>
    <w:p w14:paraId="0AD3F580" w14:textId="77777777" w:rsidR="007A0C7F" w:rsidRPr="007A0C7F" w:rsidRDefault="007A0C7F" w:rsidP="007A0C7F">
      <w:pPr>
        <w:ind w:left="2160" w:hanging="2160"/>
        <w:jc w:val="both"/>
        <w:rPr>
          <w:rFonts w:ascii="Arial" w:eastAsia="Times New Roman" w:hAnsi="Arial" w:cs="Arial"/>
          <w:b/>
          <w:sz w:val="24"/>
          <w:szCs w:val="24"/>
          <w:lang w:val="en-AU" w:eastAsia="en-US"/>
        </w:rPr>
      </w:pPr>
      <w:r w:rsidRPr="007A0C7F">
        <w:rPr>
          <w:rFonts w:ascii="Arial" w:eastAsia="Times New Roman" w:hAnsi="Arial" w:cs="Arial"/>
          <w:b/>
          <w:sz w:val="24"/>
          <w:szCs w:val="24"/>
          <w:lang w:val="en-AU" w:eastAsia="en-US"/>
        </w:rPr>
        <w:t>Context</w:t>
      </w:r>
    </w:p>
    <w:p w14:paraId="007DDCD6" w14:textId="77777777" w:rsidR="007A0C7F" w:rsidRPr="007A0C7F" w:rsidRDefault="007A0C7F" w:rsidP="007A0C7F">
      <w:pPr>
        <w:ind w:left="2160" w:hanging="2160"/>
        <w:jc w:val="both"/>
        <w:rPr>
          <w:rFonts w:ascii="Arial" w:eastAsia="Times New Roman" w:hAnsi="Arial" w:cs="Arial"/>
          <w:b/>
          <w:bCs/>
          <w:sz w:val="24"/>
          <w:szCs w:val="24"/>
          <w:lang w:val="en-AU" w:eastAsia="en-US"/>
        </w:rPr>
      </w:pPr>
    </w:p>
    <w:p w14:paraId="778DAD18" w14:textId="10759FEF" w:rsidR="007A0C7F" w:rsidRPr="007A0C7F" w:rsidRDefault="007A0C7F" w:rsidP="007A0C7F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000000"/>
          <w:sz w:val="24"/>
          <w:szCs w:val="24"/>
          <w:lang w:val="en-AU" w:eastAsia="en-US"/>
        </w:rPr>
      </w:pPr>
      <w:r w:rsidRPr="007A0C7F">
        <w:rPr>
          <w:rFonts w:ascii="Arial" w:eastAsia="Times New Roman" w:hAnsi="Arial" w:cs="Arial"/>
          <w:color w:val="000000"/>
          <w:sz w:val="24"/>
          <w:szCs w:val="24"/>
          <w:lang w:val="en-AU" w:eastAsia="en-US"/>
        </w:rPr>
        <w:t>Though it has been a common practice</w:t>
      </w:r>
      <w:r w:rsidR="00DF6F9E">
        <w:rPr>
          <w:rFonts w:ascii="Arial" w:eastAsia="Times New Roman" w:hAnsi="Arial" w:cs="Arial"/>
          <w:color w:val="000000"/>
          <w:sz w:val="24"/>
          <w:szCs w:val="24"/>
          <w:lang w:val="en-AU" w:eastAsia="en-US"/>
        </w:rPr>
        <w:t xml:space="preserve"> in the past</w:t>
      </w:r>
      <w:r w:rsidRPr="007A0C7F">
        <w:rPr>
          <w:rFonts w:ascii="Arial" w:eastAsia="Times New Roman" w:hAnsi="Arial" w:cs="Arial"/>
          <w:color w:val="000000"/>
          <w:sz w:val="24"/>
          <w:szCs w:val="24"/>
          <w:lang w:val="en-AU" w:eastAsia="en-US"/>
        </w:rPr>
        <w:t>, there is no established entitlement or protocol for the community to store private dinghies on public foreshore reserves which are under the care and control of the City.</w:t>
      </w:r>
    </w:p>
    <w:p w14:paraId="11366A22" w14:textId="77777777" w:rsidR="007A0C7F" w:rsidRPr="007A0C7F" w:rsidRDefault="007A0C7F" w:rsidP="007A0C7F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000000"/>
          <w:sz w:val="24"/>
          <w:szCs w:val="24"/>
          <w:lang w:val="en-AU" w:eastAsia="en-US"/>
        </w:rPr>
      </w:pPr>
    </w:p>
    <w:p w14:paraId="6F925578" w14:textId="0B854D39" w:rsidR="007A0C7F" w:rsidRPr="007A0C7F" w:rsidRDefault="007A0C7F" w:rsidP="007A0C7F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000000"/>
          <w:sz w:val="24"/>
          <w:szCs w:val="24"/>
          <w:lang w:val="en-AU" w:eastAsia="en-US"/>
        </w:rPr>
      </w:pPr>
      <w:r w:rsidRPr="007A0C7F">
        <w:rPr>
          <w:rFonts w:ascii="Arial" w:eastAsia="Times New Roman" w:hAnsi="Arial" w:cs="Arial"/>
          <w:color w:val="000000"/>
          <w:sz w:val="24"/>
          <w:szCs w:val="24"/>
          <w:lang w:val="en-AU" w:eastAsia="en-US"/>
        </w:rPr>
        <w:t xml:space="preserve">The City’s foreshore reserves sit within the Swan Canning Riverpark and are subject to the jurisdictional powers of the </w:t>
      </w:r>
      <w:r w:rsidR="00035AB7">
        <w:rPr>
          <w:rFonts w:ascii="Arial" w:eastAsia="Times New Roman" w:hAnsi="Arial" w:cs="Arial"/>
          <w:color w:val="000000"/>
          <w:sz w:val="24"/>
          <w:szCs w:val="24"/>
          <w:lang w:val="en-AU" w:eastAsia="en-US"/>
        </w:rPr>
        <w:t xml:space="preserve">Parks and Wildlife Service </w:t>
      </w:r>
      <w:r w:rsidRPr="007A0C7F">
        <w:rPr>
          <w:rFonts w:ascii="Arial" w:eastAsia="Times New Roman" w:hAnsi="Arial" w:cs="Arial"/>
          <w:color w:val="000000"/>
          <w:sz w:val="24"/>
          <w:szCs w:val="24"/>
          <w:lang w:val="en-AU" w:eastAsia="en-US"/>
        </w:rPr>
        <w:t xml:space="preserve">as set out by the </w:t>
      </w:r>
      <w:r w:rsidRPr="007A0C7F">
        <w:rPr>
          <w:rFonts w:ascii="Arial" w:eastAsia="Times New Roman" w:hAnsi="Arial" w:cs="Arial"/>
          <w:i/>
          <w:color w:val="000000"/>
          <w:sz w:val="24"/>
          <w:szCs w:val="24"/>
          <w:lang w:val="en-AU" w:eastAsia="en-US"/>
        </w:rPr>
        <w:t>Swan and Canning Rivers Management Act 2006</w:t>
      </w:r>
      <w:r w:rsidRPr="007A0C7F">
        <w:rPr>
          <w:rFonts w:ascii="Arial" w:eastAsia="Times New Roman" w:hAnsi="Arial" w:cs="Arial"/>
          <w:color w:val="000000"/>
          <w:sz w:val="24"/>
          <w:szCs w:val="24"/>
          <w:lang w:val="en-AU" w:eastAsia="en-US"/>
        </w:rPr>
        <w:t xml:space="preserve">. The Swan River Trust introduced policy </w:t>
      </w:r>
      <w:r w:rsidRPr="007A0C7F">
        <w:rPr>
          <w:rFonts w:ascii="Arial" w:eastAsia="Times New Roman" w:hAnsi="Arial" w:cs="Arial"/>
          <w:i/>
          <w:color w:val="000000"/>
          <w:sz w:val="24"/>
          <w:szCs w:val="24"/>
          <w:lang w:val="en-AU" w:eastAsia="en-US"/>
        </w:rPr>
        <w:t xml:space="preserve">SRT/D26 - Dinghy Management along the Swan Canning Riverpark Shoreline </w:t>
      </w:r>
      <w:r w:rsidRPr="007A0C7F">
        <w:rPr>
          <w:rFonts w:ascii="Arial" w:eastAsia="Times New Roman" w:hAnsi="Arial" w:cs="Arial"/>
          <w:color w:val="000000"/>
          <w:sz w:val="24"/>
          <w:szCs w:val="24"/>
          <w:lang w:val="en-AU" w:eastAsia="en-US"/>
        </w:rPr>
        <w:t>in 2010. Policy SRT/D26 requires the City to either:</w:t>
      </w:r>
    </w:p>
    <w:p w14:paraId="5BE5C27F" w14:textId="77777777" w:rsidR="007A0C7F" w:rsidRPr="007A0C7F" w:rsidRDefault="007A0C7F" w:rsidP="007A0C7F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000000"/>
          <w:sz w:val="24"/>
          <w:szCs w:val="24"/>
          <w:lang w:val="en-AU" w:eastAsia="en-US"/>
        </w:rPr>
      </w:pPr>
    </w:p>
    <w:p w14:paraId="18635D2D" w14:textId="77777777" w:rsidR="007A0C7F" w:rsidRPr="007A0C7F" w:rsidRDefault="007A0C7F" w:rsidP="007A0C7F">
      <w:pPr>
        <w:numPr>
          <w:ilvl w:val="0"/>
          <w:numId w:val="9"/>
        </w:numPr>
        <w:autoSpaceDE w:val="0"/>
        <w:autoSpaceDN w:val="0"/>
        <w:adjustRightInd w:val="0"/>
        <w:ind w:left="567" w:hanging="567"/>
        <w:jc w:val="both"/>
        <w:rPr>
          <w:rFonts w:ascii="Arial" w:eastAsia="Times New Roman" w:hAnsi="Arial" w:cs="Arial"/>
          <w:sz w:val="24"/>
          <w:szCs w:val="24"/>
          <w:lang w:val="en-AU" w:eastAsia="en-US"/>
        </w:rPr>
      </w:pPr>
      <w:r w:rsidRPr="007A0C7F">
        <w:rPr>
          <w:rFonts w:ascii="Arial" w:eastAsia="Times New Roman" w:hAnsi="Arial" w:cs="Arial"/>
          <w:sz w:val="24"/>
          <w:szCs w:val="24"/>
          <w:lang w:val="en-AU" w:eastAsia="en-US"/>
        </w:rPr>
        <w:t>Develop a management system to control dinghy storage on the Swan River foreshore if this is to reamin a permissible practice; or</w:t>
      </w:r>
    </w:p>
    <w:p w14:paraId="36FA556C" w14:textId="77777777" w:rsidR="007A0C7F" w:rsidRPr="007A0C7F" w:rsidRDefault="007A0C7F" w:rsidP="007A0C7F">
      <w:pPr>
        <w:numPr>
          <w:ilvl w:val="0"/>
          <w:numId w:val="9"/>
        </w:numPr>
        <w:autoSpaceDE w:val="0"/>
        <w:autoSpaceDN w:val="0"/>
        <w:adjustRightInd w:val="0"/>
        <w:ind w:left="567" w:hanging="567"/>
        <w:jc w:val="both"/>
        <w:rPr>
          <w:rFonts w:ascii="Arial" w:eastAsia="Times New Roman" w:hAnsi="Arial" w:cs="Arial"/>
          <w:sz w:val="24"/>
          <w:szCs w:val="24"/>
          <w:lang w:val="en-AU" w:eastAsia="en-US"/>
        </w:rPr>
      </w:pPr>
      <w:r w:rsidRPr="007A0C7F">
        <w:rPr>
          <w:rFonts w:ascii="Arial" w:eastAsia="Times New Roman" w:hAnsi="Arial" w:cs="Arial"/>
          <w:sz w:val="24"/>
          <w:szCs w:val="24"/>
          <w:lang w:val="en-AU" w:eastAsia="en-US"/>
        </w:rPr>
        <w:t>Enforce the prohibition of private dinghy storage on the Swan River foreshore within its jurisdiction.</w:t>
      </w:r>
    </w:p>
    <w:p w14:paraId="3CABF46A" w14:textId="77777777" w:rsidR="007A0C7F" w:rsidRPr="007A0C7F" w:rsidRDefault="007A0C7F" w:rsidP="007A0C7F">
      <w:pPr>
        <w:jc w:val="both"/>
        <w:rPr>
          <w:rFonts w:ascii="Arial" w:eastAsia="Times New Roman" w:hAnsi="Arial" w:cs="Arial"/>
          <w:sz w:val="24"/>
          <w:szCs w:val="24"/>
          <w:lang w:val="en-AU" w:eastAsia="en-US"/>
        </w:rPr>
      </w:pPr>
    </w:p>
    <w:p w14:paraId="2BCC5ABB" w14:textId="77777777" w:rsidR="007A0C7F" w:rsidRPr="007A0C7F" w:rsidRDefault="007A0C7F" w:rsidP="007A0C7F">
      <w:pPr>
        <w:ind w:left="2160" w:hanging="2160"/>
        <w:jc w:val="both"/>
        <w:rPr>
          <w:rFonts w:ascii="Arial" w:eastAsia="Times New Roman" w:hAnsi="Arial" w:cs="Arial"/>
          <w:b/>
          <w:sz w:val="24"/>
          <w:szCs w:val="24"/>
          <w:lang w:val="en-AU" w:eastAsia="en-US"/>
        </w:rPr>
      </w:pPr>
      <w:r w:rsidRPr="007A0C7F">
        <w:rPr>
          <w:rFonts w:ascii="Arial" w:eastAsia="Times New Roman" w:hAnsi="Arial" w:cs="Arial"/>
          <w:b/>
          <w:sz w:val="24"/>
          <w:szCs w:val="24"/>
          <w:lang w:val="en-AU" w:eastAsia="en-US"/>
        </w:rPr>
        <w:t>Statement</w:t>
      </w:r>
    </w:p>
    <w:p w14:paraId="59C171B4" w14:textId="77777777" w:rsidR="007A0C7F" w:rsidRPr="007A0C7F" w:rsidRDefault="007A0C7F" w:rsidP="007A0C7F">
      <w:pPr>
        <w:ind w:left="2160" w:hanging="2160"/>
        <w:jc w:val="both"/>
        <w:rPr>
          <w:rFonts w:ascii="Arial" w:eastAsia="Times New Roman" w:hAnsi="Arial" w:cs="Arial"/>
          <w:b/>
          <w:sz w:val="24"/>
          <w:szCs w:val="24"/>
          <w:lang w:val="en-AU" w:eastAsia="en-US"/>
        </w:rPr>
      </w:pPr>
    </w:p>
    <w:p w14:paraId="6D33E1F3" w14:textId="77777777" w:rsidR="007A0C7F" w:rsidRPr="007A0C7F" w:rsidRDefault="007A0C7F" w:rsidP="007A0C7F">
      <w:pPr>
        <w:autoSpaceDE w:val="0"/>
        <w:autoSpaceDN w:val="0"/>
        <w:adjustRightInd w:val="0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val="en-AU" w:eastAsia="en-US"/>
        </w:rPr>
      </w:pPr>
      <w:r w:rsidRPr="007A0C7F">
        <w:rPr>
          <w:rFonts w:ascii="Arial" w:eastAsia="Times New Roman" w:hAnsi="Arial" w:cs="Arial"/>
          <w:color w:val="000000"/>
          <w:sz w:val="24"/>
          <w:szCs w:val="24"/>
          <w:lang w:val="en-AU" w:eastAsia="en-US"/>
        </w:rPr>
        <w:t>In order to meet its obligations in respect of SRT/D26, the City of Nedlands will enforce the prohibition of private dinghies, and other watercraft, being stored on foreshore reserves under its care and control.</w:t>
      </w:r>
    </w:p>
    <w:p w14:paraId="7A702621" w14:textId="77777777" w:rsidR="007A0C7F" w:rsidRPr="007A0C7F" w:rsidRDefault="007A0C7F" w:rsidP="007A0C7F">
      <w:pPr>
        <w:pBdr>
          <w:bottom w:val="single" w:sz="4" w:space="1" w:color="auto"/>
        </w:pBdr>
        <w:ind w:left="2160" w:hanging="2160"/>
        <w:jc w:val="both"/>
        <w:rPr>
          <w:rFonts w:ascii="Arial" w:eastAsia="Times New Roman" w:hAnsi="Arial" w:cs="Arial"/>
          <w:sz w:val="24"/>
          <w:szCs w:val="24"/>
          <w:lang w:val="en-AU" w:eastAsia="en-US"/>
        </w:rPr>
      </w:pPr>
    </w:p>
    <w:p w14:paraId="3B73ADC2" w14:textId="77777777" w:rsidR="007A0C7F" w:rsidRPr="007A0C7F" w:rsidRDefault="007A0C7F" w:rsidP="007A0C7F">
      <w:pPr>
        <w:ind w:left="2160" w:hanging="2160"/>
        <w:jc w:val="both"/>
        <w:rPr>
          <w:rFonts w:ascii="Arial" w:eastAsia="Times New Roman" w:hAnsi="Arial" w:cs="Arial"/>
          <w:sz w:val="24"/>
          <w:szCs w:val="24"/>
          <w:lang w:val="en-AU" w:eastAsia="en-US"/>
        </w:rPr>
      </w:pPr>
    </w:p>
    <w:p w14:paraId="5FDDC95C" w14:textId="77777777" w:rsidR="007A0C7F" w:rsidRPr="007A0C7F" w:rsidRDefault="007A0C7F" w:rsidP="007A0C7F">
      <w:pPr>
        <w:ind w:left="2160" w:hanging="2160"/>
        <w:jc w:val="both"/>
        <w:rPr>
          <w:rFonts w:ascii="Arial" w:eastAsia="Times New Roman" w:hAnsi="Arial" w:cs="Arial"/>
          <w:b/>
          <w:sz w:val="24"/>
          <w:szCs w:val="24"/>
          <w:lang w:val="en-AU" w:eastAsia="en-US"/>
        </w:rPr>
      </w:pPr>
      <w:r w:rsidRPr="007A0C7F">
        <w:rPr>
          <w:rFonts w:ascii="Arial" w:eastAsia="Times New Roman" w:hAnsi="Arial" w:cs="Arial"/>
          <w:b/>
          <w:sz w:val="24"/>
          <w:szCs w:val="24"/>
          <w:lang w:val="en-AU" w:eastAsia="en-US"/>
        </w:rPr>
        <w:t xml:space="preserve">Related documentation  </w:t>
      </w:r>
    </w:p>
    <w:p w14:paraId="5A82BF1D" w14:textId="77777777" w:rsidR="007A0C7F" w:rsidRPr="007A0C7F" w:rsidRDefault="007A0C7F" w:rsidP="007A0C7F">
      <w:pPr>
        <w:ind w:left="2160" w:hanging="2160"/>
        <w:jc w:val="both"/>
        <w:rPr>
          <w:rFonts w:ascii="Arial" w:eastAsia="Times New Roman" w:hAnsi="Arial" w:cs="Arial"/>
          <w:b/>
          <w:bCs/>
          <w:sz w:val="24"/>
          <w:szCs w:val="24"/>
          <w:lang w:val="en-AU" w:eastAsia="en-US"/>
        </w:rPr>
      </w:pPr>
    </w:p>
    <w:p w14:paraId="64EA9C91" w14:textId="0B63ACA5" w:rsidR="007A0C7F" w:rsidRPr="007A0C7F" w:rsidRDefault="007A0C7F" w:rsidP="007A0C7F">
      <w:pPr>
        <w:ind w:left="2160" w:hanging="216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val="en-AU" w:eastAsia="en-US"/>
        </w:rPr>
      </w:pPr>
      <w:r w:rsidRPr="007A0C7F">
        <w:rPr>
          <w:rFonts w:ascii="Arial" w:eastAsia="Times New Roman" w:hAnsi="Arial" w:cs="Arial"/>
          <w:bCs/>
          <w:color w:val="000000"/>
          <w:sz w:val="24"/>
          <w:szCs w:val="24"/>
          <w:lang w:val="en-AU" w:eastAsia="en-US"/>
        </w:rPr>
        <w:t>N</w:t>
      </w:r>
      <w:r>
        <w:rPr>
          <w:rFonts w:ascii="Arial" w:eastAsia="Times New Roman" w:hAnsi="Arial" w:cs="Arial"/>
          <w:bCs/>
          <w:color w:val="000000"/>
          <w:sz w:val="24"/>
          <w:szCs w:val="24"/>
          <w:lang w:val="en-AU" w:eastAsia="en-US"/>
        </w:rPr>
        <w:t>il.</w:t>
      </w:r>
    </w:p>
    <w:p w14:paraId="17854922" w14:textId="77777777" w:rsidR="007A0C7F" w:rsidRPr="007A0C7F" w:rsidRDefault="007A0C7F" w:rsidP="007A0C7F">
      <w:pPr>
        <w:ind w:left="2160" w:hanging="2160"/>
        <w:jc w:val="both"/>
        <w:rPr>
          <w:rFonts w:ascii="Arial" w:eastAsia="Times New Roman" w:hAnsi="Arial" w:cs="Arial"/>
          <w:bCs/>
          <w:sz w:val="24"/>
          <w:szCs w:val="24"/>
          <w:lang w:val="en-AU" w:eastAsia="en-US"/>
        </w:rPr>
      </w:pPr>
    </w:p>
    <w:p w14:paraId="6F536AC0" w14:textId="77777777" w:rsidR="007A0C7F" w:rsidRPr="007A0C7F" w:rsidRDefault="007A0C7F" w:rsidP="007A0C7F">
      <w:pPr>
        <w:ind w:left="2160" w:hanging="2160"/>
        <w:jc w:val="both"/>
        <w:rPr>
          <w:rFonts w:ascii="Arial" w:eastAsia="Times New Roman" w:hAnsi="Arial" w:cs="Arial"/>
          <w:b/>
          <w:bCs/>
          <w:sz w:val="24"/>
          <w:szCs w:val="24"/>
          <w:lang w:val="en-AU" w:eastAsia="en-US"/>
        </w:rPr>
      </w:pPr>
      <w:r w:rsidRPr="007A0C7F">
        <w:rPr>
          <w:rFonts w:ascii="Arial" w:eastAsia="Times New Roman" w:hAnsi="Arial" w:cs="Arial"/>
          <w:b/>
          <w:bCs/>
          <w:sz w:val="24"/>
          <w:szCs w:val="24"/>
          <w:lang w:val="en-AU" w:eastAsia="en-US"/>
        </w:rPr>
        <w:t xml:space="preserve">Related Local Law/legislation </w:t>
      </w:r>
    </w:p>
    <w:p w14:paraId="6E3339F0" w14:textId="77777777" w:rsidR="007A0C7F" w:rsidRPr="007A0C7F" w:rsidRDefault="007A0C7F" w:rsidP="007A0C7F">
      <w:pPr>
        <w:ind w:left="2160" w:hanging="2160"/>
        <w:jc w:val="both"/>
        <w:rPr>
          <w:rFonts w:ascii="Arial" w:eastAsia="Times New Roman" w:hAnsi="Arial" w:cs="Arial"/>
          <w:b/>
          <w:bCs/>
          <w:sz w:val="24"/>
          <w:szCs w:val="24"/>
          <w:lang w:val="en-AU" w:eastAsia="en-US"/>
        </w:rPr>
      </w:pPr>
    </w:p>
    <w:p w14:paraId="3E42A57F" w14:textId="77777777" w:rsidR="007A0C7F" w:rsidRPr="007D5089" w:rsidRDefault="007A0C7F" w:rsidP="007D5089">
      <w:pPr>
        <w:autoSpaceDE w:val="0"/>
        <w:autoSpaceDN w:val="0"/>
        <w:adjustRightInd w:val="0"/>
        <w:contextualSpacing/>
        <w:jc w:val="both"/>
        <w:rPr>
          <w:rFonts w:ascii="Arial" w:eastAsia="Times New Roman" w:hAnsi="Arial" w:cs="Arial"/>
          <w:iCs/>
          <w:color w:val="000000"/>
          <w:sz w:val="24"/>
          <w:szCs w:val="24"/>
          <w:lang w:val="en-AU" w:eastAsia="en-US"/>
        </w:rPr>
      </w:pPr>
      <w:r w:rsidRPr="007D5089">
        <w:rPr>
          <w:rFonts w:ascii="Arial" w:eastAsia="Times New Roman" w:hAnsi="Arial" w:cs="Arial"/>
          <w:iCs/>
          <w:color w:val="000000"/>
          <w:sz w:val="24"/>
          <w:szCs w:val="24"/>
          <w:lang w:val="en-AU" w:eastAsia="en-US"/>
        </w:rPr>
        <w:t>Local Government Act 1995</w:t>
      </w:r>
    </w:p>
    <w:p w14:paraId="1DD3D5FA" w14:textId="77777777" w:rsidR="007A0C7F" w:rsidRPr="007D5089" w:rsidRDefault="007A0C7F" w:rsidP="007D5089">
      <w:pPr>
        <w:autoSpaceDE w:val="0"/>
        <w:autoSpaceDN w:val="0"/>
        <w:adjustRightInd w:val="0"/>
        <w:contextualSpacing/>
        <w:jc w:val="both"/>
        <w:rPr>
          <w:rFonts w:ascii="Arial" w:eastAsia="Times New Roman" w:hAnsi="Arial" w:cs="Arial"/>
          <w:iCs/>
          <w:color w:val="000000"/>
          <w:sz w:val="24"/>
          <w:szCs w:val="24"/>
          <w:lang w:val="en-AU" w:eastAsia="en-US"/>
        </w:rPr>
      </w:pPr>
      <w:r w:rsidRPr="007D5089">
        <w:rPr>
          <w:rFonts w:ascii="Arial" w:eastAsia="Times New Roman" w:hAnsi="Arial" w:cs="Arial"/>
          <w:iCs/>
          <w:color w:val="000000"/>
          <w:sz w:val="24"/>
          <w:szCs w:val="24"/>
          <w:lang w:val="en-AU" w:eastAsia="en-US"/>
        </w:rPr>
        <w:t>Swan and Canning Rivers Management Act 2006</w:t>
      </w:r>
    </w:p>
    <w:p w14:paraId="62C48D51" w14:textId="77777777" w:rsidR="007A0C7F" w:rsidRPr="007D5089" w:rsidRDefault="007A0C7F" w:rsidP="007D5089">
      <w:pPr>
        <w:autoSpaceDE w:val="0"/>
        <w:autoSpaceDN w:val="0"/>
        <w:adjustRightInd w:val="0"/>
        <w:contextualSpacing/>
        <w:jc w:val="both"/>
        <w:rPr>
          <w:rFonts w:ascii="Arial" w:eastAsia="Times New Roman" w:hAnsi="Arial" w:cs="Arial"/>
          <w:iCs/>
          <w:color w:val="000000"/>
          <w:sz w:val="24"/>
          <w:szCs w:val="24"/>
          <w:lang w:val="en-AU" w:eastAsia="en-US"/>
        </w:rPr>
      </w:pPr>
      <w:r w:rsidRPr="007D5089">
        <w:rPr>
          <w:rFonts w:ascii="Arial" w:eastAsia="Times New Roman" w:hAnsi="Arial" w:cs="Arial"/>
          <w:iCs/>
          <w:color w:val="000000"/>
          <w:sz w:val="24"/>
          <w:szCs w:val="24"/>
          <w:lang w:val="en-AU" w:eastAsia="en-US"/>
        </w:rPr>
        <w:t>Western Australian Marine Act 1982</w:t>
      </w:r>
    </w:p>
    <w:p w14:paraId="296E50CB" w14:textId="77777777" w:rsidR="007A0C7F" w:rsidRPr="007D5089" w:rsidRDefault="007A0C7F" w:rsidP="007D5089">
      <w:pPr>
        <w:contextualSpacing/>
        <w:jc w:val="both"/>
        <w:rPr>
          <w:rFonts w:ascii="Arial" w:eastAsia="Times New Roman" w:hAnsi="Arial" w:cs="Arial"/>
          <w:b/>
          <w:bCs/>
          <w:iCs/>
          <w:sz w:val="24"/>
          <w:szCs w:val="24"/>
          <w:lang w:val="en-AU" w:eastAsia="en-US"/>
        </w:rPr>
      </w:pPr>
      <w:r w:rsidRPr="007D5089">
        <w:rPr>
          <w:rFonts w:ascii="Arial" w:eastAsia="Times New Roman" w:hAnsi="Arial" w:cs="Arial"/>
          <w:iCs/>
          <w:color w:val="000000"/>
          <w:sz w:val="24"/>
          <w:szCs w:val="24"/>
          <w:lang w:val="en-AU" w:eastAsia="en-US"/>
        </w:rPr>
        <w:t>Local Law Relating to Reserves, Foreshores and Beaches</w:t>
      </w:r>
    </w:p>
    <w:p w14:paraId="081E3299" w14:textId="77777777" w:rsidR="007A0C7F" w:rsidRPr="007D5089" w:rsidRDefault="007A0C7F" w:rsidP="007D5089">
      <w:pPr>
        <w:contextualSpacing/>
        <w:jc w:val="both"/>
        <w:rPr>
          <w:rFonts w:ascii="Arial" w:eastAsia="Times New Roman" w:hAnsi="Arial" w:cs="Arial"/>
          <w:b/>
          <w:bCs/>
          <w:iCs/>
          <w:sz w:val="24"/>
          <w:szCs w:val="24"/>
          <w:lang w:val="en-AU" w:eastAsia="en-US"/>
        </w:rPr>
      </w:pPr>
      <w:r w:rsidRPr="007D5089">
        <w:rPr>
          <w:rFonts w:ascii="Arial" w:eastAsia="Times New Roman" w:hAnsi="Arial" w:cs="Arial"/>
          <w:bCs/>
          <w:iCs/>
          <w:sz w:val="24"/>
          <w:szCs w:val="24"/>
          <w:lang w:val="en-AU" w:eastAsia="en-US"/>
        </w:rPr>
        <w:t>Local Law Relating to Thoroughfares</w:t>
      </w:r>
    </w:p>
    <w:p w14:paraId="0987C990" w14:textId="77777777" w:rsidR="007A0C7F" w:rsidRPr="007A0C7F" w:rsidRDefault="007A0C7F" w:rsidP="007A0C7F">
      <w:pPr>
        <w:ind w:left="2160" w:hanging="2160"/>
        <w:jc w:val="both"/>
        <w:rPr>
          <w:rFonts w:ascii="Arial" w:eastAsia="Times New Roman" w:hAnsi="Arial" w:cs="Arial"/>
          <w:b/>
          <w:bCs/>
          <w:sz w:val="24"/>
          <w:szCs w:val="24"/>
          <w:lang w:val="en-AU" w:eastAsia="en-US"/>
        </w:rPr>
      </w:pPr>
    </w:p>
    <w:p w14:paraId="394C52B5" w14:textId="77777777" w:rsidR="007A0C7F" w:rsidRPr="007A0C7F" w:rsidRDefault="007A0C7F" w:rsidP="007A0C7F">
      <w:pPr>
        <w:ind w:left="2160" w:hanging="2160"/>
        <w:jc w:val="both"/>
        <w:rPr>
          <w:rFonts w:ascii="Arial" w:eastAsia="Times New Roman" w:hAnsi="Arial" w:cs="Arial"/>
          <w:b/>
          <w:sz w:val="24"/>
          <w:szCs w:val="24"/>
          <w:lang w:val="en-AU" w:eastAsia="en-US"/>
        </w:rPr>
      </w:pPr>
      <w:r w:rsidRPr="007A0C7F">
        <w:rPr>
          <w:rFonts w:ascii="Arial" w:eastAsia="Times New Roman" w:hAnsi="Arial" w:cs="Arial"/>
          <w:b/>
          <w:bCs/>
          <w:sz w:val="24"/>
          <w:szCs w:val="24"/>
          <w:lang w:val="en-AU" w:eastAsia="en-US"/>
        </w:rPr>
        <w:lastRenderedPageBreak/>
        <w:t>Related delegation</w:t>
      </w:r>
    </w:p>
    <w:p w14:paraId="400DC8D7" w14:textId="77777777" w:rsidR="007A0C7F" w:rsidRPr="007A0C7F" w:rsidRDefault="007A0C7F" w:rsidP="007A0C7F">
      <w:pPr>
        <w:ind w:left="2160" w:hanging="2160"/>
        <w:jc w:val="both"/>
        <w:rPr>
          <w:rFonts w:ascii="Arial" w:eastAsia="Times New Roman" w:hAnsi="Arial" w:cs="Arial"/>
          <w:b/>
          <w:bCs/>
          <w:sz w:val="24"/>
          <w:szCs w:val="24"/>
          <w:lang w:val="en-AU" w:eastAsia="en-US"/>
        </w:rPr>
      </w:pPr>
    </w:p>
    <w:p w14:paraId="6BDEA6D6" w14:textId="77777777" w:rsidR="007A0C7F" w:rsidRPr="007A0C7F" w:rsidRDefault="007A0C7F" w:rsidP="007A0C7F">
      <w:pPr>
        <w:ind w:left="2160" w:hanging="2160"/>
        <w:jc w:val="both"/>
        <w:rPr>
          <w:rFonts w:ascii="Arial" w:eastAsia="Times New Roman" w:hAnsi="Arial" w:cs="Arial"/>
          <w:b/>
          <w:bCs/>
          <w:sz w:val="24"/>
          <w:szCs w:val="24"/>
          <w:lang w:val="en-AU" w:eastAsia="en-US"/>
        </w:rPr>
      </w:pPr>
      <w:r w:rsidRPr="007A0C7F">
        <w:rPr>
          <w:rFonts w:ascii="Arial" w:eastAsia="Times New Roman" w:hAnsi="Arial" w:cs="Arial"/>
          <w:sz w:val="24"/>
          <w:szCs w:val="24"/>
          <w:lang w:val="en-AU" w:eastAsia="en-US"/>
        </w:rPr>
        <w:t>Nil.</w:t>
      </w:r>
    </w:p>
    <w:p w14:paraId="57B34B90" w14:textId="77777777" w:rsidR="007A0C7F" w:rsidRPr="007A0C7F" w:rsidRDefault="007A0C7F" w:rsidP="007A0C7F">
      <w:pPr>
        <w:pBdr>
          <w:bottom w:val="single" w:sz="4" w:space="1" w:color="auto"/>
        </w:pBdr>
        <w:ind w:left="2160" w:hanging="2160"/>
        <w:jc w:val="both"/>
        <w:rPr>
          <w:rFonts w:ascii="Arial" w:eastAsia="Times New Roman" w:hAnsi="Arial" w:cs="Arial"/>
          <w:sz w:val="24"/>
          <w:szCs w:val="24"/>
          <w:lang w:val="en-AU" w:eastAsia="en-US"/>
        </w:rPr>
      </w:pPr>
    </w:p>
    <w:p w14:paraId="1466BBD7" w14:textId="77777777" w:rsidR="007A0C7F" w:rsidRPr="007A0C7F" w:rsidRDefault="007A0C7F" w:rsidP="007A0C7F">
      <w:pPr>
        <w:ind w:left="2160" w:hanging="2160"/>
        <w:jc w:val="both"/>
        <w:rPr>
          <w:rFonts w:ascii="Arial" w:eastAsia="Times New Roman" w:hAnsi="Arial" w:cs="Arial"/>
          <w:sz w:val="24"/>
          <w:szCs w:val="24"/>
          <w:lang w:val="en-AU" w:eastAsia="en-US"/>
        </w:rPr>
      </w:pPr>
    </w:p>
    <w:p w14:paraId="4440E97E" w14:textId="77777777" w:rsidR="007A0C7F" w:rsidRPr="007A0C7F" w:rsidRDefault="007A0C7F" w:rsidP="007A0C7F">
      <w:pPr>
        <w:ind w:left="2160" w:hanging="2160"/>
        <w:jc w:val="both"/>
        <w:rPr>
          <w:rFonts w:ascii="Arial" w:eastAsia="Times New Roman" w:hAnsi="Arial" w:cs="Arial"/>
          <w:b/>
          <w:sz w:val="24"/>
          <w:szCs w:val="24"/>
          <w:lang w:val="en-AU" w:eastAsia="en-US"/>
        </w:rPr>
      </w:pPr>
      <w:r w:rsidRPr="007A0C7F">
        <w:rPr>
          <w:rFonts w:ascii="Arial" w:eastAsia="Times New Roman" w:hAnsi="Arial" w:cs="Arial"/>
          <w:b/>
          <w:sz w:val="24"/>
          <w:szCs w:val="24"/>
          <w:lang w:val="en-AU" w:eastAsia="en-US"/>
        </w:rPr>
        <w:t>Review History</w:t>
      </w:r>
    </w:p>
    <w:p w14:paraId="094A5E12" w14:textId="77777777" w:rsidR="007A0C7F" w:rsidRPr="007A0C7F" w:rsidRDefault="007A0C7F" w:rsidP="007A0C7F">
      <w:pPr>
        <w:ind w:left="2160" w:hanging="2160"/>
        <w:jc w:val="both"/>
        <w:rPr>
          <w:rFonts w:ascii="Arial" w:eastAsia="Times New Roman" w:hAnsi="Arial" w:cs="Arial"/>
          <w:b/>
          <w:bCs/>
          <w:sz w:val="24"/>
          <w:szCs w:val="24"/>
          <w:lang w:val="en-AU" w:eastAsia="en-US"/>
        </w:rPr>
      </w:pPr>
    </w:p>
    <w:p w14:paraId="7B95F5B6" w14:textId="697E778B" w:rsidR="00066BC2" w:rsidRDefault="00066BC2" w:rsidP="007A0C7F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000000"/>
          <w:sz w:val="24"/>
          <w:szCs w:val="24"/>
          <w:lang w:val="en-AU" w:eastAsia="en-U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AU" w:eastAsia="en-US"/>
        </w:rPr>
        <w:t>24 September 2019 (Item 13.4)</w:t>
      </w:r>
    </w:p>
    <w:p w14:paraId="05077D1C" w14:textId="147F8820" w:rsidR="007A0C7F" w:rsidRPr="007A0C7F" w:rsidRDefault="007A0C7F" w:rsidP="007A0C7F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000000"/>
          <w:sz w:val="24"/>
          <w:szCs w:val="24"/>
          <w:lang w:val="en-AU" w:eastAsia="en-US"/>
        </w:rPr>
      </w:pPr>
      <w:r w:rsidRPr="007A0C7F">
        <w:rPr>
          <w:rFonts w:ascii="Arial" w:eastAsia="Times New Roman" w:hAnsi="Arial" w:cs="Arial"/>
          <w:color w:val="000000"/>
          <w:sz w:val="24"/>
          <w:szCs w:val="24"/>
          <w:lang w:val="en-AU" w:eastAsia="en-US"/>
        </w:rPr>
        <w:t>25 September 2012 (Report CP41.12)</w:t>
      </w:r>
    </w:p>
    <w:p w14:paraId="0B5740DD" w14:textId="77777777" w:rsidR="007A0C7F" w:rsidRPr="007A0C7F" w:rsidRDefault="007A0C7F" w:rsidP="007A0C7F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000000"/>
          <w:sz w:val="24"/>
          <w:szCs w:val="24"/>
          <w:lang w:val="en-AU" w:eastAsia="en-US"/>
        </w:rPr>
      </w:pPr>
      <w:r w:rsidRPr="007A0C7F">
        <w:rPr>
          <w:rFonts w:ascii="Arial" w:eastAsia="Times New Roman" w:hAnsi="Arial" w:cs="Arial"/>
          <w:color w:val="000000"/>
          <w:sz w:val="24"/>
          <w:szCs w:val="24"/>
          <w:lang w:val="en-AU" w:eastAsia="en-US"/>
        </w:rPr>
        <w:t>26 August 2014 (Report CPS28.14)</w:t>
      </w:r>
    </w:p>
    <w:p w14:paraId="47173E9C" w14:textId="77777777" w:rsidR="0026722F" w:rsidRPr="001026B8" w:rsidRDefault="0026722F" w:rsidP="001026B8"/>
    <w:sectPr w:rsidR="0026722F" w:rsidRPr="001026B8" w:rsidSect="006237B7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B11599" w14:textId="77777777" w:rsidR="002C36DD" w:rsidRDefault="002C36DD" w:rsidP="00A972E3">
      <w:r>
        <w:separator/>
      </w:r>
    </w:p>
  </w:endnote>
  <w:endnote w:type="continuationSeparator" w:id="0">
    <w:p w14:paraId="3556A9C2" w14:textId="77777777" w:rsidR="002C36DD" w:rsidRDefault="002C36DD" w:rsidP="00A97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173EA3" w14:textId="77777777" w:rsidR="00742A39" w:rsidRDefault="00742A39" w:rsidP="0048224A">
    <w:pPr>
      <w:pStyle w:val="Footer"/>
      <w:ind w:left="-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5C581F" w14:textId="77777777" w:rsidR="002C36DD" w:rsidRDefault="002C36DD" w:rsidP="00A972E3">
      <w:r>
        <w:separator/>
      </w:r>
    </w:p>
  </w:footnote>
  <w:footnote w:type="continuationSeparator" w:id="0">
    <w:p w14:paraId="229176B8" w14:textId="77777777" w:rsidR="002C36DD" w:rsidRDefault="002C36DD" w:rsidP="00A972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173EA1" w14:textId="7D26B835" w:rsidR="00742A39" w:rsidRDefault="009A1935" w:rsidP="00A972E3">
    <w:pPr>
      <w:pStyle w:val="Header"/>
      <w:tabs>
        <w:tab w:val="clear" w:pos="9026"/>
        <w:tab w:val="right" w:pos="9639"/>
      </w:tabs>
      <w:ind w:left="-567" w:right="-613"/>
    </w:pPr>
    <w:r>
      <w:rPr>
        <w:noProof/>
        <w:lang w:val="en-US"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7173EA4" wp14:editId="6AD4B4BD">
              <wp:simplePos x="0" y="0"/>
              <wp:positionH relativeFrom="column">
                <wp:posOffset>1673225</wp:posOffset>
              </wp:positionH>
              <wp:positionV relativeFrom="paragraph">
                <wp:posOffset>297180</wp:posOffset>
              </wp:positionV>
              <wp:extent cx="2993390" cy="267970"/>
              <wp:effectExtent l="6350" t="3810" r="635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3390" cy="2679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173EA7" w14:textId="77777777" w:rsidR="00742A39" w:rsidRDefault="00742A39">
                          <w:r w:rsidRPr="0048224A">
                            <w:rPr>
                              <w:rFonts w:ascii="Gill Sans MT" w:hAnsi="Gill Sans MT"/>
                              <w:color w:val="FFFFFF" w:themeColor="background1"/>
                              <w:sz w:val="24"/>
                              <w:szCs w:val="24"/>
                            </w:rPr>
                            <w:t xml:space="preserve">| </w:t>
                          </w:r>
                          <w:r w:rsidR="0026722F">
                            <w:rPr>
                              <w:rFonts w:ascii="Gill Sans MT" w:hAnsi="Gill Sans MT"/>
                              <w:color w:val="FFFFFF" w:themeColor="background1"/>
                              <w:sz w:val="24"/>
                              <w:szCs w:val="24"/>
                            </w:rPr>
                            <w:t>Council Policy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173EA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31.75pt;margin-top:23.4pt;width:235.7pt;height:21.1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" stroked="f">
              <v:fill opacity="0"/>
              <v:textbox style="mso-fit-shape-to-text:t">
                <w:txbxContent>
                  <w:p w14:paraId="47173EA7" w14:textId="77777777" w:rsidR="00742A39" w:rsidRDefault="00742A39">
                    <w:r w:rsidRPr="0048224A">
                      <w:rPr>
                        <w:rFonts w:ascii="Gill Sans MT" w:hAnsi="Gill Sans MT"/>
                        <w:color w:val="FFFFFF" w:themeColor="background1"/>
                        <w:sz w:val="24"/>
                        <w:szCs w:val="24"/>
                      </w:rPr>
                      <w:t xml:space="preserve">| </w:t>
                    </w:r>
                    <w:r w:rsidR="0026722F">
                      <w:rPr>
                        <w:rFonts w:ascii="Gill Sans MT" w:hAnsi="Gill Sans MT"/>
                        <w:color w:val="FFFFFF" w:themeColor="background1"/>
                        <w:sz w:val="24"/>
                        <w:szCs w:val="24"/>
                      </w:rPr>
                      <w:t>Council Policy</w:t>
                    </w:r>
                  </w:p>
                </w:txbxContent>
              </v:textbox>
            </v:shape>
          </w:pict>
        </mc:Fallback>
      </mc:AlternateContent>
    </w:r>
    <w:r w:rsidR="00742A39" w:rsidRPr="0048224A">
      <w:rPr>
        <w:noProof/>
        <w:lang w:val="en-AU" w:eastAsia="en-AU"/>
      </w:rPr>
      <w:drawing>
        <wp:inline distT="0" distB="0" distL="0" distR="0" wp14:anchorId="47173EA5" wp14:editId="47173EA6">
          <wp:extent cx="6485117" cy="809413"/>
          <wp:effectExtent l="19050" t="0" r="0" b="0"/>
          <wp:docPr id="25" name="Picture 1" descr="Internal_heade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rnal_header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80995" cy="8088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7173EA2" w14:textId="77777777" w:rsidR="00742A39" w:rsidRPr="00A972E3" w:rsidRDefault="00742A39" w:rsidP="00A972E3">
    <w:pPr>
      <w:pStyle w:val="Header"/>
      <w:tabs>
        <w:tab w:val="clear" w:pos="9026"/>
        <w:tab w:val="right" w:pos="9639"/>
      </w:tabs>
      <w:ind w:left="-567" w:right="-61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CA4592"/>
    <w:multiLevelType w:val="hybridMultilevel"/>
    <w:tmpl w:val="7B3E92A6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1BA70698"/>
    <w:multiLevelType w:val="hybridMultilevel"/>
    <w:tmpl w:val="6D26C910"/>
    <w:lvl w:ilvl="0" w:tplc="1DEC6092">
      <w:start w:val="1"/>
      <w:numFmt w:val="bullet"/>
      <w:lvlText w:val=""/>
      <w:lvlJc w:val="left"/>
      <w:pPr>
        <w:ind w:left="1364" w:hanging="425"/>
      </w:pPr>
      <w:rPr>
        <w:rFonts w:ascii="Symbol" w:eastAsia="Symbol" w:hAnsi="Symbol" w:hint="default"/>
        <w:sz w:val="24"/>
        <w:szCs w:val="24"/>
      </w:rPr>
    </w:lvl>
    <w:lvl w:ilvl="1" w:tplc="3F1A374A">
      <w:start w:val="1"/>
      <w:numFmt w:val="bullet"/>
      <w:lvlText w:val="o"/>
      <w:lvlJc w:val="left"/>
      <w:pPr>
        <w:ind w:left="1792" w:hanging="425"/>
      </w:pPr>
      <w:rPr>
        <w:rFonts w:ascii="Courier New" w:eastAsia="Courier New" w:hAnsi="Courier New" w:hint="default"/>
        <w:sz w:val="24"/>
        <w:szCs w:val="24"/>
      </w:rPr>
    </w:lvl>
    <w:lvl w:ilvl="2" w:tplc="6A02439E">
      <w:start w:val="1"/>
      <w:numFmt w:val="bullet"/>
      <w:lvlText w:val="•"/>
      <w:lvlJc w:val="left"/>
      <w:pPr>
        <w:ind w:left="1792" w:hanging="425"/>
      </w:pPr>
      <w:rPr>
        <w:rFonts w:hint="default"/>
      </w:rPr>
    </w:lvl>
    <w:lvl w:ilvl="3" w:tplc="6026F35C">
      <w:start w:val="1"/>
      <w:numFmt w:val="bullet"/>
      <w:lvlText w:val="•"/>
      <w:lvlJc w:val="left"/>
      <w:pPr>
        <w:ind w:left="1792" w:hanging="425"/>
      </w:pPr>
      <w:rPr>
        <w:rFonts w:hint="default"/>
      </w:rPr>
    </w:lvl>
    <w:lvl w:ilvl="4" w:tplc="D1AC2C74">
      <w:start w:val="1"/>
      <w:numFmt w:val="bullet"/>
      <w:lvlText w:val="•"/>
      <w:lvlJc w:val="left"/>
      <w:pPr>
        <w:ind w:left="3114" w:hanging="425"/>
      </w:pPr>
      <w:rPr>
        <w:rFonts w:hint="default"/>
      </w:rPr>
    </w:lvl>
    <w:lvl w:ilvl="5" w:tplc="D9C4CA92">
      <w:start w:val="1"/>
      <w:numFmt w:val="bullet"/>
      <w:lvlText w:val="•"/>
      <w:lvlJc w:val="left"/>
      <w:pPr>
        <w:ind w:left="4436" w:hanging="425"/>
      </w:pPr>
      <w:rPr>
        <w:rFonts w:hint="default"/>
      </w:rPr>
    </w:lvl>
    <w:lvl w:ilvl="6" w:tplc="E79A8E56">
      <w:start w:val="1"/>
      <w:numFmt w:val="bullet"/>
      <w:lvlText w:val="•"/>
      <w:lvlJc w:val="left"/>
      <w:pPr>
        <w:ind w:left="5758" w:hanging="425"/>
      </w:pPr>
      <w:rPr>
        <w:rFonts w:hint="default"/>
      </w:rPr>
    </w:lvl>
    <w:lvl w:ilvl="7" w:tplc="FC8C2492">
      <w:start w:val="1"/>
      <w:numFmt w:val="bullet"/>
      <w:lvlText w:val="•"/>
      <w:lvlJc w:val="left"/>
      <w:pPr>
        <w:ind w:left="7080" w:hanging="425"/>
      </w:pPr>
      <w:rPr>
        <w:rFonts w:hint="default"/>
      </w:rPr>
    </w:lvl>
    <w:lvl w:ilvl="8" w:tplc="7792BB2C">
      <w:start w:val="1"/>
      <w:numFmt w:val="bullet"/>
      <w:lvlText w:val="•"/>
      <w:lvlJc w:val="left"/>
      <w:pPr>
        <w:ind w:left="8402" w:hanging="425"/>
      </w:pPr>
      <w:rPr>
        <w:rFonts w:hint="default"/>
      </w:rPr>
    </w:lvl>
  </w:abstractNum>
  <w:abstractNum w:abstractNumId="2" w15:restartNumberingAfterBreak="0">
    <w:nsid w:val="1FF81243"/>
    <w:multiLevelType w:val="hybridMultilevel"/>
    <w:tmpl w:val="9716D1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67BDF"/>
    <w:multiLevelType w:val="hybridMultilevel"/>
    <w:tmpl w:val="E760D440"/>
    <w:lvl w:ilvl="0" w:tplc="0C0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4" w15:restartNumberingAfterBreak="0">
    <w:nsid w:val="58BE4201"/>
    <w:multiLevelType w:val="hybridMultilevel"/>
    <w:tmpl w:val="B88EC27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FC2B86"/>
    <w:multiLevelType w:val="hybridMultilevel"/>
    <w:tmpl w:val="2D42BB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C3F14EE"/>
    <w:multiLevelType w:val="hybridMultilevel"/>
    <w:tmpl w:val="50A2ED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4C34F9"/>
    <w:multiLevelType w:val="hybridMultilevel"/>
    <w:tmpl w:val="E3A0F57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4C77A7E"/>
    <w:multiLevelType w:val="hybridMultilevel"/>
    <w:tmpl w:val="FB4651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7"/>
  </w:num>
  <w:num w:numId="5">
    <w:abstractNumId w:val="2"/>
  </w:num>
  <w:num w:numId="6">
    <w:abstractNumId w:val="6"/>
  </w:num>
  <w:num w:numId="7">
    <w:abstractNumId w:val="0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50B"/>
    <w:rsid w:val="00032B15"/>
    <w:rsid w:val="00035A5F"/>
    <w:rsid w:val="00035AB7"/>
    <w:rsid w:val="00045B7B"/>
    <w:rsid w:val="000511D6"/>
    <w:rsid w:val="000544FC"/>
    <w:rsid w:val="00062C50"/>
    <w:rsid w:val="00066BC2"/>
    <w:rsid w:val="001026B8"/>
    <w:rsid w:val="00105775"/>
    <w:rsid w:val="001C2547"/>
    <w:rsid w:val="001F388F"/>
    <w:rsid w:val="0026376D"/>
    <w:rsid w:val="0026722F"/>
    <w:rsid w:val="002C36DD"/>
    <w:rsid w:val="002E777B"/>
    <w:rsid w:val="004258CE"/>
    <w:rsid w:val="0048224A"/>
    <w:rsid w:val="00532797"/>
    <w:rsid w:val="005D771B"/>
    <w:rsid w:val="006237B7"/>
    <w:rsid w:val="006548BC"/>
    <w:rsid w:val="00681866"/>
    <w:rsid w:val="006F2D64"/>
    <w:rsid w:val="00713B66"/>
    <w:rsid w:val="00742A39"/>
    <w:rsid w:val="007A0C7F"/>
    <w:rsid w:val="007D5089"/>
    <w:rsid w:val="007E4678"/>
    <w:rsid w:val="00800F1E"/>
    <w:rsid w:val="00870702"/>
    <w:rsid w:val="008A6587"/>
    <w:rsid w:val="008B4BAF"/>
    <w:rsid w:val="008D46BC"/>
    <w:rsid w:val="0093701C"/>
    <w:rsid w:val="009639FA"/>
    <w:rsid w:val="00964F8F"/>
    <w:rsid w:val="009A1935"/>
    <w:rsid w:val="009A4158"/>
    <w:rsid w:val="009D4C7E"/>
    <w:rsid w:val="009D56B0"/>
    <w:rsid w:val="00A1650B"/>
    <w:rsid w:val="00A715FA"/>
    <w:rsid w:val="00A972E3"/>
    <w:rsid w:val="00B3270E"/>
    <w:rsid w:val="00B73DCC"/>
    <w:rsid w:val="00C170A9"/>
    <w:rsid w:val="00C638EB"/>
    <w:rsid w:val="00C924E8"/>
    <w:rsid w:val="00D23522"/>
    <w:rsid w:val="00DF6F9E"/>
    <w:rsid w:val="00E311E6"/>
    <w:rsid w:val="00E56231"/>
    <w:rsid w:val="00E8232E"/>
    <w:rsid w:val="00EC2262"/>
    <w:rsid w:val="00F245C4"/>
    <w:rsid w:val="00F35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7173E73"/>
  <w15:docId w15:val="{717B1C63-C63D-4792-AEAA-4D7D2C74E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650B"/>
    <w:pPr>
      <w:spacing w:after="0" w:line="240" w:lineRule="auto"/>
    </w:pPr>
    <w:rPr>
      <w:rFonts w:ascii="Calibri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972E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972E3"/>
    <w:rPr>
      <w:rFonts w:ascii="Calibri" w:hAnsi="Calibri" w:cs="Times New Roman"/>
      <w:lang w:eastAsia="en-GB"/>
    </w:rPr>
  </w:style>
  <w:style w:type="paragraph" w:styleId="Footer">
    <w:name w:val="footer"/>
    <w:basedOn w:val="Normal"/>
    <w:link w:val="FooterChar"/>
    <w:uiPriority w:val="99"/>
    <w:semiHidden/>
    <w:unhideWhenUsed/>
    <w:rsid w:val="00A972E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972E3"/>
    <w:rPr>
      <w:rFonts w:ascii="Calibri" w:hAnsi="Calibri" w:cs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72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2E3"/>
    <w:rPr>
      <w:rFonts w:ascii="Tahoma" w:hAnsi="Tahoma" w:cs="Tahoma"/>
      <w:sz w:val="16"/>
      <w:szCs w:val="16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742A3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0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3Comments xmlns="http://schemas.microsoft.com/sharepoint/v3" xsi:nil="true"/>
    <_dlc_DocId xmlns="02b462e0-950b-4d18-8f56-efe6ec8fd98e">COMMUNITY-101306793-18163</_dlc_DocId>
    <_dlc_DocIdUrl xmlns="02b462e0-950b-4d18-8f56-efe6ec8fd98e">
      <Url>https://nedlands365.sharepoint.com/sites/community/communications/_layouts/15/DocIdRedir.aspx?ID=COMMUNITY-101306793-18163</Url>
      <Description>COMMUNITY-101306793-18163</Description>
    </_dlc_DocIdUrl>
    <TaxCatchAll xmlns="02b462e0-950b-4d18-8f56-efe6ec8fd98e">
      <Value>20</Value>
      <Value>40</Value>
      <Value>22</Value>
      <Value>1</Value>
    </TaxCatchAll>
    <b73ede9528844b4dac4ca2ed79a068d8 xmlns="a4569545-3f5c-4d76-b5ef-e21c01e673e6">
      <Terms xmlns="http://schemas.microsoft.com/office/infopath/2007/PartnerControls">
        <TermInfo xmlns="http://schemas.microsoft.com/office/infopath/2007/PartnerControls">
          <TermName xmlns="http://schemas.microsoft.com/office/infopath/2007/PartnerControls">City of Nedlands</TermName>
          <TermId xmlns="http://schemas.microsoft.com/office/infopath/2007/PartnerControls">e1cb6260-fbdb-4707-a83e-0c933e524b72</TermId>
        </TermInfo>
      </Terms>
    </b73ede9528844b4dac4ca2ed79a068d8>
    <l5218a67820a405eab41420940e22386 xmlns="02b462e0-950b-4d18-8f56-efe6ec8fd98e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Communications</TermName>
          <TermId xmlns="http://schemas.microsoft.com/office/infopath/2007/PartnerControls">d1017bbf-fba7-4bc6-ae83-6802ffc81c2c</TermId>
        </TermInfo>
      </Terms>
    </l5218a67820a405eab41420940e22386>
    <eDMS_x0020_Library xmlns="1ae40dc8-470f-4dcb-9fe3-b6162fd218fd">Marketing</eDMS_x0020_Library>
    <Marketing_x0020__x002d__x0020_Folder_x0020_Delete xmlns="eb5c865b-c9c7-4de3-82e6-e3ba59bb9103">
      <Url xsi:nil="true"/>
      <Description xsi:nil="true"/>
    </Marketing_x0020__x002d__x0020_Folder_x0020_Delete>
    <Change_x0020_Notification_x0020_and_x0020_Logging xmlns="eb5c865b-c9c7-4de3-82e6-e3ba59bb9103">
      <Url xsi:nil="true"/>
      <Description xsi:nil="true"/>
    </Change_x0020_Notification_x0020_and_x0020_Logging>
    <Additional_x0020_Info xmlns="1ae40dc8-470f-4dcb-9fe3-b6162fd218fd" xsi:nil="true"/>
    <Expended_x0020_Time xmlns="eb5c865b-c9c7-4de3-82e6-e3ba59bb9103">
      <Url xsi:nil="true"/>
      <Description xsi:nil="true"/>
    </Expended_x0020_Time>
    <c17adc3306e5490dbb62a9b09578c603 xmlns="02b462e0-950b-4d18-8f56-efe6ec8fd98e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Community Relations</TermName>
          <TermId xmlns="http://schemas.microsoft.com/office/infopath/2007/PartnerControls">00c33994-667c-4fea-8cff-18d8a788bccc</TermId>
        </TermInfo>
      </Terms>
    </c17adc3306e5490dbb62a9b09578c603>
    <Marketing_x0020__x002d__x0020_Time_x0020_Utilisation xmlns="eb5c865b-c9c7-4de3-82e6-e3ba59bb9103">
      <Url xsi:nil="true"/>
      <Description xsi:nil="true"/>
    </Marketing_x0020__x002d__x0020_Time_x0020_Utilisation>
    <i1b3c855753b482e967e07bcf98e63b6 xmlns="02b462e0-950b-4d18-8f56-efe6ec8fd98e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Marketing</TermName>
          <TermId xmlns="http://schemas.microsoft.com/office/infopath/2007/PartnerControls">ab9aa8f8-a547-449a-a50a-7f6d3aef1950</TermId>
        </TermInfo>
      </Terms>
    </i1b3c855753b482e967e07bcf98e63b6>
    <j6438741ad114f2786113428657618e6 xmlns="82dc8473-40ba-4f11-b935-f34260e482de">
      <Terms xmlns="http://schemas.microsoft.com/office/infopath/2007/PartnerControls"/>
    </j6438741ad114f2786113428657618e6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DMS Document" ma:contentTypeID="0x010100DBE2AFA49EAD6847BCAE523F8D149C8E00DBB35E1E18050F4EA693EF54166CEE1B" ma:contentTypeVersion="537" ma:contentTypeDescription="" ma:contentTypeScope="" ma:versionID="ca2fc16908aebea7ef4bfbac287f14c0">
  <xsd:schema xmlns:xsd="http://www.w3.org/2001/XMLSchema" xmlns:xs="http://www.w3.org/2001/XMLSchema" xmlns:p="http://schemas.microsoft.com/office/2006/metadata/properties" xmlns:ns1="http://schemas.microsoft.com/sharepoint/v3" xmlns:ns2="1ae40dc8-470f-4dcb-9fe3-b6162fd218fd" xmlns:ns3="a4569545-3f5c-4d76-b5ef-e21c01e673e6" xmlns:ns4="02b462e0-950b-4d18-8f56-efe6ec8fd98e" xmlns:ns5="82dc8473-40ba-4f11-b935-f34260e482de" xmlns:ns6="ff2ecd38-e8a2-48b7-b5b7-59af2d5c6c7e" xmlns:ns7="eb5c865b-c9c7-4de3-82e6-e3ba59bb9103" targetNamespace="http://schemas.microsoft.com/office/2006/metadata/properties" ma:root="true" ma:fieldsID="5c0169d0135c63d1b012913229252c3f" ns1:_="" ns2:_="" ns3:_="" ns4:_="" ns5:_="" ns6:_="" ns7:_="">
    <xsd:import namespace="http://schemas.microsoft.com/sharepoint/v3"/>
    <xsd:import namespace="1ae40dc8-470f-4dcb-9fe3-b6162fd218fd"/>
    <xsd:import namespace="a4569545-3f5c-4d76-b5ef-e21c01e673e6"/>
    <xsd:import namespace="02b462e0-950b-4d18-8f56-efe6ec8fd98e"/>
    <xsd:import namespace="82dc8473-40ba-4f11-b935-f34260e482de"/>
    <xsd:import namespace="ff2ecd38-e8a2-48b7-b5b7-59af2d5c6c7e"/>
    <xsd:import namespace="eb5c865b-c9c7-4de3-82e6-e3ba59bb9103"/>
    <xsd:element name="properties">
      <xsd:complexType>
        <xsd:sequence>
          <xsd:element name="documentManagement">
            <xsd:complexType>
              <xsd:all>
                <xsd:element ref="ns2:Additional_x0020_Info" minOccurs="0"/>
                <xsd:element ref="ns2:eDMS_x0020_Library" minOccurs="0"/>
                <xsd:element ref="ns1:V3Comments" minOccurs="0"/>
                <xsd:element ref="ns4:_dlc_DocIdUrl" minOccurs="0"/>
                <xsd:element ref="ns4:_dlc_DocIdPersistId" minOccurs="0"/>
                <xsd:element ref="ns4:l5218a67820a405eab41420940e22386" minOccurs="0"/>
                <xsd:element ref="ns4:TaxCatchAll" minOccurs="0"/>
                <xsd:element ref="ns4:TaxCatchAllLabel" minOccurs="0"/>
                <xsd:element ref="ns4:c17adc3306e5490dbb62a9b09578c603" minOccurs="0"/>
                <xsd:element ref="ns4:i1b3c855753b482e967e07bcf98e63b6" minOccurs="0"/>
                <xsd:element ref="ns5:j6438741ad114f2786113428657618e6" minOccurs="0"/>
                <xsd:element ref="ns3:b73ede9528844b4dac4ca2ed79a068d8" minOccurs="0"/>
                <xsd:element ref="ns4:_dlc_DocId" minOccurs="0"/>
                <xsd:element ref="ns6:SharedWithUsers" minOccurs="0"/>
                <xsd:element ref="ns6:SharedWithDetails" minOccurs="0"/>
                <xsd:element ref="ns7:MediaServiceMetadata" minOccurs="0"/>
                <xsd:element ref="ns7:MediaServiceFastMetadata" minOccurs="0"/>
                <xsd:element ref="ns7:MediaServiceDateTaken" minOccurs="0"/>
                <xsd:element ref="ns7:MediaServiceAutoTags" minOccurs="0"/>
                <xsd:element ref="ns7:MediaServiceLocation" minOccurs="0"/>
                <xsd:element ref="ns7:MediaServiceOCR" minOccurs="0"/>
                <xsd:element ref="ns7:MediaServiceGenerationTime" minOccurs="0"/>
                <xsd:element ref="ns7:MediaServiceEventHashCode" minOccurs="0"/>
                <xsd:element ref="ns7:Change_x0020_Notification_x0020_and_x0020_Logging" minOccurs="0"/>
                <xsd:element ref="ns7:MediaServiceAutoKeyPoints" minOccurs="0"/>
                <xsd:element ref="ns7:MediaServiceKeyPoints" minOccurs="0"/>
                <xsd:element ref="ns7:Expended_x0020_Time" minOccurs="0"/>
                <xsd:element ref="ns7:Marketing_x0020__x002d__x0020_Time_x0020_Utilisation" minOccurs="0"/>
                <xsd:element ref="ns7:Marketing_x0020__x002d__x0020_Folder_x0020_Dele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V3Comments" ma:index="8" nillable="true" ma:displayName="Append-Only Comments" ma:internalName="V3Comments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e40dc8-470f-4dcb-9fe3-b6162fd218fd" elementFormDefault="qualified">
    <xsd:import namespace="http://schemas.microsoft.com/office/2006/documentManagement/types"/>
    <xsd:import namespace="http://schemas.microsoft.com/office/infopath/2007/PartnerControls"/>
    <xsd:element name="Additional_x0020_Info" ma:index="1" nillable="true" ma:displayName="Additional Info" ma:internalName="Additional_x0020_Info">
      <xsd:simpleType>
        <xsd:restriction base="dms:Text">
          <xsd:maxLength value="255"/>
        </xsd:restriction>
      </xsd:simpleType>
    </xsd:element>
    <xsd:element name="eDMS_x0020_Library" ma:index="4" nillable="true" ma:displayName="eDMS Library" ma:internalName="eDMS_x0020_Library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569545-3f5c-4d76-b5ef-e21c01e673e6" elementFormDefault="qualified">
    <xsd:import namespace="http://schemas.microsoft.com/office/2006/documentManagement/types"/>
    <xsd:import namespace="http://schemas.microsoft.com/office/infopath/2007/PartnerControls"/>
    <xsd:element name="b73ede9528844b4dac4ca2ed79a068d8" ma:index="22" nillable="true" ma:taxonomy="true" ma:internalName="b73ede9528844b4dac4ca2ed79a068d8" ma:taxonomyFieldName="Entity" ma:displayName="Entity" ma:default="" ma:fieldId="{b73ede95-2884-4b4d-ac4c-a2ed79a068d8}" ma:sspId="f748efd2-e33e-48a5-90e8-1a83c1cb5ef9" ma:termSetId="856870c0-482b-4b60-9f4e-79866ceab47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462e0-950b-4d18-8f56-efe6ec8fd98e" elementFormDefault="qualified">
    <xsd:import namespace="http://schemas.microsoft.com/office/2006/documentManagement/types"/>
    <xsd:import namespace="http://schemas.microsoft.com/office/infopath/2007/PartnerControls"/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l5218a67820a405eab41420940e22386" ma:index="11" nillable="true" ma:taxonomy="true" ma:internalName="l5218a67820a405eab41420940e22386" ma:taxonomyFieldName="eDMS_x0020_Site" ma:displayName="eDMS Site" ma:default="" ma:fieldId="{55218a67-820a-405e-ab41-420940e22386}" ma:sspId="f748efd2-e33e-48a5-90e8-1a83c1cb5ef9" ma:termSetId="6db94800-35c5-4084-8834-fb0f370e17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789AD374-923E-49A1-ACC3-9CD0CA9C2274}" ma:internalName="TaxCatchAll" ma:showField="CatchAllData" ma:web="{1ae40dc8-470f-4dcb-9fe3-b6162fd218fd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789AD374-923E-49A1-ACC3-9CD0CA9C2274}" ma:internalName="TaxCatchAllLabel" ma:readOnly="true" ma:showField="CatchAllDataLabel" ma:web="{1ae40dc8-470f-4dcb-9fe3-b6162fd218fd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17adc3306e5490dbb62a9b09578c603" ma:index="15" nillable="true" ma:taxonomy="true" ma:internalName="c17adc3306e5490dbb62a9b09578c603" ma:taxonomyFieldName="Function" ma:displayName="Function" ma:default="" ma:fieldId="{c17adc33-06e5-490d-bb62-a9b09578c603}" ma:sspId="f748efd2-e33e-48a5-90e8-1a83c1cb5ef9" ma:termSetId="7b2787ca-6b71-49d0-a2af-b3802dd8bf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1b3c855753b482e967e07bcf98e63b6" ma:index="17" nillable="true" ma:taxonomy="true" ma:internalName="i1b3c855753b482e967e07bcf98e63b6" ma:taxonomyFieldName="Activity" ma:displayName="Activity" ma:default="" ma:fieldId="{21b3c855-753b-482e-967e-07bcf98e63b6}" ma:sspId="f748efd2-e33e-48a5-90e8-1a83c1cb5ef9" ma:termSetId="7b2787ca-6b71-49d0-a2af-b3802dd8bf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dc8473-40ba-4f11-b935-f34260e482de" elementFormDefault="qualified">
    <xsd:import namespace="http://schemas.microsoft.com/office/2006/documentManagement/types"/>
    <xsd:import namespace="http://schemas.microsoft.com/office/infopath/2007/PartnerControls"/>
    <xsd:element name="j6438741ad114f2786113428657618e6" ma:index="19" nillable="true" ma:taxonomy="true" ma:internalName="j6438741ad114f2786113428657618e6" ma:taxonomyFieldName="Subject_x0020_Matter" ma:displayName="Subject Matter" ma:indexed="true" ma:default="" ma:fieldId="{36438741-ad11-4f27-8611-3428657618e6}" ma:sspId="f748efd2-e33e-48a5-90e8-1a83c1cb5ef9" ma:termSetId="7b2787ca-6b71-49d0-a2af-b3802dd8bff8" ma:anchorId="ab9aa8f8-a547-449a-a50a-7f6d3aef195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ecd38-e8a2-48b7-b5b7-59af2d5c6c7e" elementFormDefault="qualified">
    <xsd:import namespace="http://schemas.microsoft.com/office/2006/documentManagement/types"/>
    <xsd:import namespace="http://schemas.microsoft.com/office/infopath/2007/PartnerControls"/>
    <xsd:element name="SharedWithUsers" ma:index="26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5c865b-c9c7-4de3-82e6-e3ba59bb91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3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3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3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Change_x0020_Notification_x0020_and_x0020_Logging" ma:index="36" nillable="true" ma:displayName="Notify and Log - Marketing" ma:internalName="Change_x0020_Notification_x0020_and_x0020_Logging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Expended_x0020_Time" ma:index="39" nillable="true" ma:displayName="Expended Time" ma:internalName="Expended_x0020_Tim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arketing_x0020__x002d__x0020_Time_x0020_Utilisation" ma:index="40" nillable="true" ma:displayName="Marketing - Time Utilisation" ma:internalName="Marketing_x0020__x002d__x0020_Time_x0020_Utilisatio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arketing_x0020__x002d__x0020_Folder_x0020_Delete" ma:index="41" nillable="true" ma:displayName="Marketing - Folder Delete" ma:internalName="Marketing_x0020__x002d__x0020_Folder_x0020_Delet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3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9A4066-D664-465A-BE55-6570D0D72D3B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5a68698a-1de2-4e19-af04-f7798f96aad7"/>
    <ds:schemaRef ds:uri="http://purl.org/dc/elements/1.1/"/>
    <ds:schemaRef ds:uri="http://purl.org/dc/dcmitype/"/>
    <ds:schemaRef ds:uri="http://schemas.microsoft.com/office/infopath/2007/PartnerControls"/>
    <ds:schemaRef ds:uri="6bc39911-04a3-4d44-b26a-af4af9194884"/>
    <ds:schemaRef ds:uri="http://schemas.openxmlformats.org/package/2006/metadata/core-properties"/>
    <ds:schemaRef ds:uri="16b299da-efff-467e-8964-3a25906f9acc"/>
    <ds:schemaRef ds:uri="8a4bd8d6-86f1-4ba8-9f4e-7cee871089f7"/>
    <ds:schemaRef ds:uri="5A68698A-1DE2-4E19-AF04-F7798F96AAD7"/>
    <ds:schemaRef ds:uri="6c08273c-a1a1-4ce8-8f63-c8a7ddb02d1f"/>
    <ds:schemaRef ds:uri="http://schemas.microsoft.com/sharepoint/v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6D90343-7BC4-42CA-9404-95828D8B87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1182AD-5331-4CED-9C68-497FB1E8BD3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FF2C642-47CA-4D38-881A-D9AE5952787A}"/>
</file>

<file path=customXml/itemProps5.xml><?xml version="1.0" encoding="utf-8"?>
<ds:datastoreItem xmlns:ds="http://schemas.openxmlformats.org/officeDocument/2006/customXml" ds:itemID="{94F16EBF-8E55-4A52-8A37-F2046826F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Council Policy Template 2013/14</vt:lpstr>
    </vt:vector>
  </TitlesOfParts>
  <Company>City of Nedlands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Dinghy Storage on River Foreshore Reserves Council Policy</dc:title>
  <dc:subject/>
  <dc:creator>ekenworthy</dc:creator>
  <cp:keywords/>
  <dc:description/>
  <cp:lastModifiedBy>Nicole Ceric</cp:lastModifiedBy>
  <cp:revision>9</cp:revision>
  <cp:lastPrinted>2013-09-17T04:54:00Z</cp:lastPrinted>
  <dcterms:created xsi:type="dcterms:W3CDTF">2019-02-01T02:26:00Z</dcterms:created>
  <dcterms:modified xsi:type="dcterms:W3CDTF">2020-05-11T12:30:00Z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0x010100DBE2AFA49EAD6847BCAE523F8D149C8E00DBB35E1E18050F4EA693EF54166CEE1B</vt:lpwstr>
  </property>
  <property fmtid="{D5CDD505-2E9C-101B-9397-08002B2CF9AE}" pid="3" name="_dlc_DocIdItemGuid">
    <vt:lpwstr>73d52ed0-4e0d-472b-b751-70e6c24a3c56</vt:lpwstr>
  </property>
  <property fmtid="{D5CDD505-2E9C-101B-9397-08002B2CF9AE}" pid="4" name="Entity">
    <vt:lpwstr>1;#City of Nedlands|e1cb6260-fbdb-4707-a83e-0c933e524b72</vt:lpwstr>
  </property>
  <property fmtid="{D5CDD505-2E9C-101B-9397-08002B2CF9AE}" pid="5" name="CDMS Site">
    <vt:lpwstr>26;#Council Policies ＆ Procedures|baa8bde5-3a7d-4bc1-8168-59ca23afe7ea</vt:lpwstr>
  </property>
  <property fmtid="{D5CDD505-2E9C-101B-9397-08002B2CF9AE}" pid="6" name="Issuing Department">
    <vt:lpwstr>32;#Technical Services|5ba6fede-30da-4c43-82b9-ce30e4dc92ea</vt:lpwstr>
  </property>
  <property fmtid="{D5CDD505-2E9C-101B-9397-08002B2CF9AE}" pid="7" name="Document Type">
    <vt:lpwstr>3;#Policy|29c59565-5fe0-46cf-a0e7-238ef69c766b</vt:lpwstr>
  </property>
  <property fmtid="{D5CDD505-2E9C-101B-9397-08002B2CF9AE}" pid="8" name="Drafts - Approval Processing">
    <vt:lpwstr>, </vt:lpwstr>
  </property>
  <property fmtid="{D5CDD505-2E9C-101B-9397-08002B2CF9AE}" pid="9" name="Function">
    <vt:lpwstr>22;#Community Relations|00c33994-667c-4fea-8cff-18d8a788bccc</vt:lpwstr>
  </property>
  <property fmtid="{D5CDD505-2E9C-101B-9397-08002B2CF9AE}" pid="10" name="Activity">
    <vt:lpwstr>40;#Marketing|ab9aa8f8-a547-449a-a50a-7f6d3aef1950</vt:lpwstr>
  </property>
  <property fmtid="{D5CDD505-2E9C-101B-9397-08002B2CF9AE}" pid="11" name="Subject Matter">
    <vt:lpwstr/>
  </property>
  <property fmtid="{D5CDD505-2E9C-101B-9397-08002B2CF9AE}" pid="12" name="eDMS Site">
    <vt:lpwstr>20;#Communications|d1017bbf-fba7-4bc6-ae83-6802ffc81c2c</vt:lpwstr>
  </property>
  <property fmtid="{D5CDD505-2E9C-101B-9397-08002B2CF9AE}" pid="13" name="document set status previous">
    <vt:lpwstr>Active</vt:lpwstr>
  </property>
</Properties>
</file>