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DB975" w14:textId="77777777" w:rsidR="00647948" w:rsidRPr="00647948" w:rsidRDefault="00647948" w:rsidP="00647948">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62"/>
      <w:r w:rsidRPr="00647948">
        <w:rPr>
          <w:rFonts w:ascii="Arial" w:eastAsia="Times New Roman" w:hAnsi="Arial" w:cs="Arial"/>
          <w:b/>
          <w:noProof/>
          <w:sz w:val="28"/>
          <w:szCs w:val="24"/>
          <w:lang w:val="en-AU" w:eastAsia="en-US"/>
        </w:rPr>
        <w:t>Disposal and Acquisition of Land</w:t>
      </w:r>
      <w:bookmarkEnd w:id="0"/>
    </w:p>
    <w:p w14:paraId="3E60C340" w14:textId="77777777" w:rsidR="00647948" w:rsidRPr="00647948" w:rsidRDefault="00647948" w:rsidP="00647948">
      <w:pPr>
        <w:jc w:val="both"/>
        <w:rPr>
          <w:rFonts w:ascii="Arial" w:eastAsia="Times New Roman" w:hAnsi="Arial" w:cs="Arial"/>
          <w:sz w:val="24"/>
          <w:szCs w:val="24"/>
          <w:lang w:val="en-AU" w:eastAsia="en-US"/>
        </w:rPr>
      </w:pPr>
    </w:p>
    <w:p w14:paraId="2F409CC5" w14:textId="33E37129" w:rsidR="00647948" w:rsidRPr="00647948" w:rsidRDefault="00647948" w:rsidP="00647948">
      <w:pPr>
        <w:autoSpaceDE w:val="0"/>
        <w:autoSpaceDN w:val="0"/>
        <w:adjustRightInd w:val="0"/>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KFA</w:t>
      </w:r>
      <w:r w:rsidRPr="00647948">
        <w:rPr>
          <w:rFonts w:ascii="Arial" w:eastAsia="Times New Roman" w:hAnsi="Arial" w:cs="Arial"/>
          <w:b/>
          <w:sz w:val="24"/>
          <w:szCs w:val="24"/>
          <w:lang w:val="en-AU" w:eastAsia="en-US"/>
        </w:rPr>
        <w:tab/>
      </w:r>
      <w:r w:rsidRPr="00647948">
        <w:rPr>
          <w:rFonts w:ascii="Arial" w:eastAsia="Times New Roman" w:hAnsi="Arial" w:cs="Arial"/>
          <w:sz w:val="24"/>
          <w:szCs w:val="24"/>
          <w:lang w:val="en-AU" w:eastAsia="en-US"/>
        </w:rPr>
        <w:t>Governance and Civic Leadership</w:t>
      </w:r>
    </w:p>
    <w:p w14:paraId="5CCAF107" w14:textId="77777777" w:rsidR="00647948" w:rsidRPr="00647948" w:rsidRDefault="00647948" w:rsidP="00647948">
      <w:pPr>
        <w:autoSpaceDE w:val="0"/>
        <w:autoSpaceDN w:val="0"/>
        <w:adjustRightInd w:val="0"/>
        <w:ind w:left="2160" w:hanging="2160"/>
        <w:jc w:val="both"/>
        <w:rPr>
          <w:rFonts w:ascii="Arial" w:eastAsia="Times New Roman" w:hAnsi="Arial" w:cs="Arial"/>
          <w:sz w:val="24"/>
          <w:szCs w:val="24"/>
          <w:lang w:val="en-AU" w:eastAsia="en-US"/>
        </w:rPr>
      </w:pPr>
    </w:p>
    <w:p w14:paraId="708D93F9" w14:textId="77777777" w:rsidR="00647948" w:rsidRPr="00647948" w:rsidRDefault="00647948" w:rsidP="00647948">
      <w:pPr>
        <w:autoSpaceDE w:val="0"/>
        <w:autoSpaceDN w:val="0"/>
        <w:adjustRightInd w:val="0"/>
        <w:ind w:left="2160" w:hanging="2160"/>
        <w:jc w:val="both"/>
        <w:rPr>
          <w:rFonts w:ascii="Arial" w:eastAsia="Times New Roman" w:hAnsi="Arial" w:cs="Arial"/>
          <w:iCs/>
          <w:sz w:val="24"/>
          <w:szCs w:val="24"/>
          <w:lang w:val="en-AU" w:eastAsia="en-US"/>
        </w:rPr>
      </w:pPr>
      <w:r w:rsidRPr="00647948">
        <w:rPr>
          <w:rFonts w:ascii="Arial" w:eastAsia="Times New Roman" w:hAnsi="Arial" w:cs="Arial"/>
          <w:b/>
          <w:sz w:val="24"/>
          <w:szCs w:val="24"/>
          <w:lang w:val="en-AU" w:eastAsia="en-US"/>
        </w:rPr>
        <w:t>Status</w:t>
      </w:r>
      <w:r w:rsidRPr="00647948">
        <w:rPr>
          <w:rFonts w:ascii="Arial" w:eastAsia="Times New Roman" w:hAnsi="Arial" w:cs="Arial"/>
          <w:b/>
          <w:sz w:val="24"/>
          <w:szCs w:val="24"/>
          <w:lang w:val="en-AU" w:eastAsia="en-US"/>
        </w:rPr>
        <w:tab/>
      </w:r>
      <w:r w:rsidRPr="00647948">
        <w:rPr>
          <w:rFonts w:ascii="Arial" w:eastAsia="Times New Roman" w:hAnsi="Arial" w:cs="Arial"/>
          <w:sz w:val="24"/>
          <w:szCs w:val="24"/>
          <w:lang w:val="en-AU" w:eastAsia="en-US"/>
        </w:rPr>
        <w:t>Council</w:t>
      </w:r>
      <w:r w:rsidRPr="00647948">
        <w:rPr>
          <w:rFonts w:ascii="Arial" w:eastAsia="Times New Roman" w:hAnsi="Arial" w:cs="Arial"/>
          <w:b/>
          <w:sz w:val="24"/>
          <w:szCs w:val="24"/>
          <w:lang w:val="en-AU" w:eastAsia="en-US"/>
        </w:rPr>
        <w:t xml:space="preserve"> </w:t>
      </w:r>
    </w:p>
    <w:p w14:paraId="0272B005" w14:textId="77777777" w:rsidR="00647948" w:rsidRPr="00647948" w:rsidRDefault="00647948" w:rsidP="00647948">
      <w:pPr>
        <w:ind w:left="2160" w:hanging="2160"/>
        <w:jc w:val="both"/>
        <w:rPr>
          <w:rFonts w:ascii="Arial" w:eastAsia="Times New Roman" w:hAnsi="Arial" w:cs="Arial"/>
          <w:sz w:val="24"/>
          <w:szCs w:val="24"/>
          <w:lang w:val="en-AU" w:eastAsia="en-US"/>
        </w:rPr>
      </w:pPr>
    </w:p>
    <w:p w14:paraId="04D76D56" w14:textId="77777777" w:rsidR="00647948" w:rsidRPr="00647948" w:rsidRDefault="00647948" w:rsidP="00647948">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Responsible</w:t>
      </w:r>
    </w:p>
    <w:p w14:paraId="578A3497" w14:textId="4D83F990" w:rsidR="00647948" w:rsidRPr="00647948" w:rsidRDefault="00647948" w:rsidP="00647948">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Division</w:t>
      </w:r>
      <w:r w:rsidRPr="00647948">
        <w:rPr>
          <w:rFonts w:ascii="Arial" w:eastAsia="Times New Roman" w:hAnsi="Arial" w:cs="Arial"/>
          <w:sz w:val="24"/>
          <w:szCs w:val="24"/>
          <w:lang w:val="en-AU" w:eastAsia="en-US"/>
        </w:rPr>
        <w:tab/>
        <w:t>Planning &amp; Development Services</w:t>
      </w:r>
    </w:p>
    <w:p w14:paraId="6C10661A" w14:textId="77777777" w:rsidR="00647948" w:rsidRPr="00647948" w:rsidRDefault="00647948" w:rsidP="00647948">
      <w:pPr>
        <w:ind w:left="2160" w:hanging="2160"/>
        <w:jc w:val="both"/>
        <w:rPr>
          <w:rFonts w:ascii="Arial" w:eastAsia="Times New Roman" w:hAnsi="Arial" w:cs="Arial"/>
          <w:b/>
          <w:sz w:val="24"/>
          <w:szCs w:val="24"/>
          <w:lang w:val="en-AU" w:eastAsia="en-US"/>
        </w:rPr>
      </w:pPr>
    </w:p>
    <w:p w14:paraId="4C29DB85" w14:textId="77777777" w:rsidR="00647948" w:rsidRPr="00647948" w:rsidRDefault="00647948" w:rsidP="00647948">
      <w:pPr>
        <w:autoSpaceDE w:val="0"/>
        <w:autoSpaceDN w:val="0"/>
        <w:adjustRightInd w:val="0"/>
        <w:ind w:left="2160" w:hanging="2160"/>
        <w:jc w:val="both"/>
        <w:rPr>
          <w:rFonts w:ascii="Arial" w:eastAsia="Times New Roman" w:hAnsi="Arial" w:cs="Arial"/>
          <w:color w:val="000000"/>
          <w:sz w:val="24"/>
          <w:lang w:val="en-AU" w:eastAsia="en-US"/>
        </w:rPr>
      </w:pPr>
      <w:r w:rsidRPr="00647948">
        <w:rPr>
          <w:rFonts w:ascii="Arial" w:eastAsia="Times New Roman" w:hAnsi="Arial" w:cs="Arial"/>
          <w:b/>
          <w:sz w:val="24"/>
          <w:szCs w:val="24"/>
          <w:lang w:val="en-AU" w:eastAsia="en-US"/>
        </w:rPr>
        <w:t>Objective</w:t>
      </w:r>
      <w:r w:rsidRPr="00647948">
        <w:rPr>
          <w:rFonts w:ascii="Arial" w:eastAsia="Times New Roman" w:hAnsi="Arial" w:cs="Arial"/>
          <w:b/>
          <w:sz w:val="24"/>
          <w:szCs w:val="24"/>
          <w:lang w:val="en-AU" w:eastAsia="en-US"/>
        </w:rPr>
        <w:tab/>
      </w:r>
      <w:r w:rsidRPr="00647948">
        <w:rPr>
          <w:rFonts w:ascii="Arial" w:eastAsia="Times New Roman" w:hAnsi="Arial" w:cs="Arial"/>
          <w:iCs/>
          <w:color w:val="000000"/>
          <w:sz w:val="24"/>
          <w:lang w:eastAsia="en-US"/>
        </w:rPr>
        <w:t xml:space="preserve">The objectives of this policy are to ensure the City of </w:t>
      </w:r>
      <w:proofErr w:type="spellStart"/>
      <w:r w:rsidRPr="00647948">
        <w:rPr>
          <w:rFonts w:ascii="Arial" w:eastAsia="Times New Roman" w:hAnsi="Arial" w:cs="Arial"/>
          <w:iCs/>
          <w:color w:val="000000"/>
          <w:sz w:val="24"/>
          <w:lang w:eastAsia="en-US"/>
        </w:rPr>
        <w:t>Nedlands</w:t>
      </w:r>
      <w:proofErr w:type="spellEnd"/>
      <w:r w:rsidRPr="00647948">
        <w:rPr>
          <w:rFonts w:ascii="Arial" w:eastAsia="Times New Roman" w:hAnsi="Arial" w:cs="Arial"/>
          <w:iCs/>
          <w:color w:val="000000"/>
          <w:sz w:val="24"/>
          <w:lang w:eastAsia="en-US"/>
        </w:rPr>
        <w:t xml:space="preserve"> has open and accountable processes to consider the disposal and acquisition of land assets.</w:t>
      </w:r>
    </w:p>
    <w:p w14:paraId="7CD762B1" w14:textId="77777777" w:rsidR="00647948" w:rsidRPr="00647948" w:rsidRDefault="00647948" w:rsidP="00647948">
      <w:pPr>
        <w:pBdr>
          <w:bottom w:val="single" w:sz="4" w:space="1" w:color="auto"/>
        </w:pBdr>
        <w:ind w:left="2160" w:hanging="2160"/>
        <w:jc w:val="both"/>
        <w:rPr>
          <w:rFonts w:ascii="Arial" w:eastAsia="Times New Roman" w:hAnsi="Arial" w:cs="Arial"/>
          <w:b/>
          <w:sz w:val="24"/>
          <w:szCs w:val="24"/>
          <w:lang w:val="en-AU" w:eastAsia="en-US"/>
        </w:rPr>
      </w:pPr>
    </w:p>
    <w:p w14:paraId="6DF21749" w14:textId="77777777" w:rsidR="00647948" w:rsidRPr="00647948" w:rsidRDefault="00647948" w:rsidP="00647948">
      <w:pPr>
        <w:ind w:left="2160" w:hanging="2160"/>
        <w:jc w:val="both"/>
        <w:rPr>
          <w:rFonts w:ascii="Arial" w:eastAsia="Times New Roman" w:hAnsi="Arial" w:cs="Arial"/>
          <w:b/>
          <w:sz w:val="24"/>
          <w:szCs w:val="24"/>
          <w:lang w:val="en-AU" w:eastAsia="en-US"/>
        </w:rPr>
      </w:pPr>
    </w:p>
    <w:p w14:paraId="7B743670" w14:textId="77777777" w:rsidR="00647948" w:rsidRPr="00647948" w:rsidRDefault="00647948" w:rsidP="00647948">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Context</w:t>
      </w:r>
    </w:p>
    <w:p w14:paraId="34596EAF" w14:textId="77777777" w:rsidR="00647948" w:rsidRPr="00647948" w:rsidRDefault="00647948" w:rsidP="00647948">
      <w:pPr>
        <w:ind w:left="2160" w:hanging="2160"/>
        <w:jc w:val="both"/>
        <w:rPr>
          <w:rFonts w:ascii="Arial" w:eastAsia="Times New Roman" w:hAnsi="Arial" w:cs="Arial"/>
          <w:b/>
          <w:sz w:val="24"/>
          <w:szCs w:val="24"/>
          <w:lang w:val="en-AU" w:eastAsia="en-US"/>
        </w:rPr>
      </w:pPr>
    </w:p>
    <w:p w14:paraId="65F7FD1F" w14:textId="4647C2E5"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Under this policy land is defined as physical land assets and includes land as a physical entity, buildings, structures, improvements to land, land covered by water, strata lot, community title, or unit.</w:t>
      </w:r>
    </w:p>
    <w:p w14:paraId="75B68E63" w14:textId="77777777" w:rsidR="00647948" w:rsidRPr="00647948" w:rsidRDefault="00647948" w:rsidP="00647948">
      <w:pPr>
        <w:ind w:left="780"/>
        <w:jc w:val="both"/>
        <w:rPr>
          <w:rFonts w:ascii="Arial" w:hAnsi="Arial" w:cs="Arial"/>
          <w:sz w:val="24"/>
          <w:szCs w:val="24"/>
          <w:lang w:eastAsia="en-US"/>
        </w:rPr>
      </w:pPr>
    </w:p>
    <w:p w14:paraId="77815D07" w14:textId="77777777"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Land also includes a legal estate or interest in land such as a leasehold estate. However, this Policy does not cover easements or rights of way, road reserves or recreational reserves.</w:t>
      </w:r>
    </w:p>
    <w:p w14:paraId="38DAD97E" w14:textId="77777777" w:rsidR="00647948" w:rsidRPr="00647948" w:rsidRDefault="00647948" w:rsidP="00647948">
      <w:pPr>
        <w:ind w:left="720"/>
        <w:jc w:val="both"/>
        <w:rPr>
          <w:rFonts w:ascii="Arial" w:hAnsi="Arial" w:cs="Arial"/>
          <w:sz w:val="24"/>
          <w:szCs w:val="24"/>
          <w:lang w:eastAsia="en-US"/>
        </w:rPr>
      </w:pPr>
    </w:p>
    <w:p w14:paraId="3ED68BAB" w14:textId="55B6B20F"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When considering options for the disposal or acquisition of land, Council will look for opportunities to advance the objectives of its Strategic Plan.</w:t>
      </w:r>
    </w:p>
    <w:p w14:paraId="47B8F13E" w14:textId="77777777" w:rsidR="00647948" w:rsidRPr="00647948" w:rsidRDefault="00647948" w:rsidP="00647948">
      <w:pPr>
        <w:ind w:left="720"/>
        <w:jc w:val="both"/>
        <w:rPr>
          <w:rFonts w:ascii="Arial" w:hAnsi="Arial" w:cs="Arial"/>
          <w:sz w:val="24"/>
          <w:szCs w:val="24"/>
          <w:lang w:eastAsia="en-US"/>
        </w:rPr>
      </w:pPr>
    </w:p>
    <w:p w14:paraId="1D0BB45D" w14:textId="77777777"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 xml:space="preserve">The process for the disposal of land assets is set out in the </w:t>
      </w:r>
      <w:r w:rsidRPr="00647948">
        <w:rPr>
          <w:rFonts w:ascii="Arial" w:eastAsia="Times New Roman" w:hAnsi="Arial" w:cs="Arial"/>
          <w:i/>
          <w:sz w:val="24"/>
          <w:szCs w:val="24"/>
          <w:lang w:eastAsia="en-US"/>
        </w:rPr>
        <w:t xml:space="preserve">Local Government Act </w:t>
      </w:r>
      <w:r w:rsidRPr="00647948">
        <w:rPr>
          <w:rFonts w:ascii="Arial" w:eastAsia="Times New Roman" w:hAnsi="Arial" w:cs="Arial"/>
          <w:sz w:val="24"/>
          <w:szCs w:val="24"/>
          <w:lang w:eastAsia="en-US"/>
        </w:rPr>
        <w:t xml:space="preserve">and </w:t>
      </w:r>
      <w:r w:rsidRPr="00647948">
        <w:rPr>
          <w:rFonts w:ascii="Arial" w:eastAsia="Times New Roman" w:hAnsi="Arial" w:cs="Arial"/>
          <w:i/>
          <w:sz w:val="24"/>
          <w:szCs w:val="24"/>
          <w:lang w:eastAsia="en-US"/>
        </w:rPr>
        <w:t>Local Government (Functions and General) Regulations 1996</w:t>
      </w:r>
      <w:r w:rsidRPr="00647948">
        <w:rPr>
          <w:rFonts w:ascii="Arial" w:eastAsia="Times New Roman" w:hAnsi="Arial" w:cs="Arial"/>
          <w:sz w:val="24"/>
          <w:szCs w:val="24"/>
          <w:lang w:eastAsia="en-US"/>
        </w:rPr>
        <w:t xml:space="preserve"> to ensure fairness and transparency to achieve the best outcome and price.</w:t>
      </w:r>
    </w:p>
    <w:p w14:paraId="65130948" w14:textId="77777777" w:rsidR="00647948" w:rsidRPr="00647948" w:rsidRDefault="00647948" w:rsidP="00647948">
      <w:pPr>
        <w:ind w:left="720"/>
        <w:jc w:val="both"/>
        <w:rPr>
          <w:rFonts w:ascii="Arial" w:hAnsi="Arial" w:cs="Arial"/>
          <w:sz w:val="24"/>
          <w:szCs w:val="24"/>
          <w:lang w:eastAsia="en-US"/>
        </w:rPr>
      </w:pPr>
    </w:p>
    <w:p w14:paraId="26580386" w14:textId="77777777" w:rsidR="00647948" w:rsidRPr="00647948" w:rsidRDefault="00647948" w:rsidP="00647948">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Statement</w:t>
      </w:r>
    </w:p>
    <w:p w14:paraId="198BE288" w14:textId="77777777" w:rsidR="00647948" w:rsidRPr="00647948" w:rsidRDefault="00647948" w:rsidP="00647948">
      <w:pPr>
        <w:jc w:val="both"/>
        <w:rPr>
          <w:rFonts w:ascii="Arial" w:eastAsia="Times New Roman" w:hAnsi="Arial" w:cs="Arial"/>
          <w:sz w:val="24"/>
          <w:szCs w:val="24"/>
          <w:lang w:val="en-AU" w:eastAsia="en-US"/>
        </w:rPr>
      </w:pPr>
    </w:p>
    <w:p w14:paraId="7F5F11CC" w14:textId="22208077" w:rsidR="008A302F" w:rsidRPr="00EA2063" w:rsidRDefault="00647948" w:rsidP="00EA2063">
      <w:pPr>
        <w:jc w:val="both"/>
        <w:rPr>
          <w:lang w:val="en-AU" w:eastAsia="en-US"/>
        </w:rPr>
      </w:pPr>
      <w:r w:rsidRPr="00647948">
        <w:rPr>
          <w:rFonts w:ascii="Arial" w:eastAsia="Times New Roman" w:hAnsi="Arial" w:cs="Arial"/>
          <w:sz w:val="24"/>
          <w:szCs w:val="24"/>
          <w:lang w:val="en-AU" w:eastAsia="en-US"/>
        </w:rPr>
        <w:t>This policy outlines the decision-making process for the disposal or acquisition of land.</w:t>
      </w:r>
      <w:r w:rsidRPr="00647948">
        <w:rPr>
          <w:rFonts w:ascii="Arial" w:eastAsia="Times New Roman" w:hAnsi="Arial" w:cs="Arial"/>
          <w:iCs/>
          <w:sz w:val="24"/>
          <w:szCs w:val="24"/>
          <w:lang w:eastAsia="en-US"/>
        </w:rPr>
        <w:t xml:space="preserve"> </w:t>
      </w:r>
      <w:proofErr w:type="gramStart"/>
      <w:r w:rsidRPr="00647948">
        <w:rPr>
          <w:rFonts w:ascii="Arial" w:eastAsia="Times New Roman" w:hAnsi="Arial" w:cs="Arial"/>
          <w:iCs/>
          <w:sz w:val="24"/>
          <w:szCs w:val="24"/>
          <w:lang w:eastAsia="en-US"/>
        </w:rPr>
        <w:t>In order to</w:t>
      </w:r>
      <w:proofErr w:type="gramEnd"/>
      <w:r w:rsidRPr="00647948">
        <w:rPr>
          <w:rFonts w:ascii="Arial" w:eastAsia="Times New Roman" w:hAnsi="Arial" w:cs="Arial"/>
          <w:iCs/>
          <w:sz w:val="24"/>
          <w:szCs w:val="24"/>
          <w:lang w:eastAsia="en-US"/>
        </w:rPr>
        <w:t xml:space="preserve"> maintain its land asset base, Council’s preference is for the proceeds of the sale of land to be used to acquire other land for its own operational use, for income producing purposes or for capital investment.</w:t>
      </w:r>
    </w:p>
    <w:p w14:paraId="519FE85C" w14:textId="5F4193F0" w:rsidR="00647948" w:rsidRPr="00647948" w:rsidRDefault="00647948" w:rsidP="00647948">
      <w:pPr>
        <w:jc w:val="both"/>
        <w:rPr>
          <w:rFonts w:ascii="Arial" w:eastAsia="Times New Roman" w:hAnsi="Arial" w:cs="Arial"/>
          <w:sz w:val="24"/>
          <w:szCs w:val="24"/>
          <w:lang w:val="en-AU" w:eastAsia="en-US"/>
        </w:rPr>
      </w:pPr>
    </w:p>
    <w:p w14:paraId="7EA1F081" w14:textId="77777777" w:rsidR="00647948" w:rsidRPr="00647948" w:rsidRDefault="00647948" w:rsidP="00647948">
      <w:pPr>
        <w:jc w:val="both"/>
        <w:rPr>
          <w:rFonts w:ascii="Arial" w:eastAsia="Times New Roman" w:hAnsi="Arial" w:cs="Arial"/>
          <w:b/>
          <w:i/>
          <w:iCs/>
          <w:lang w:eastAsia="en-US"/>
        </w:rPr>
      </w:pPr>
    </w:p>
    <w:p w14:paraId="259471F6" w14:textId="77777777" w:rsidR="00647948" w:rsidRPr="00647948" w:rsidRDefault="00647948" w:rsidP="00647948">
      <w:pPr>
        <w:jc w:val="both"/>
        <w:rPr>
          <w:rFonts w:ascii="Arial" w:eastAsia="Times New Roman" w:hAnsi="Arial" w:cs="Arial"/>
          <w:b/>
          <w:iCs/>
          <w:sz w:val="24"/>
          <w:szCs w:val="24"/>
          <w:lang w:eastAsia="en-US"/>
        </w:rPr>
      </w:pPr>
      <w:r w:rsidRPr="00647948">
        <w:rPr>
          <w:rFonts w:ascii="Arial" w:eastAsia="Times New Roman" w:hAnsi="Arial" w:cs="Arial"/>
          <w:b/>
          <w:iCs/>
          <w:sz w:val="24"/>
          <w:szCs w:val="24"/>
          <w:lang w:eastAsia="en-US"/>
        </w:rPr>
        <w:t>Disposal of Freehold Land</w:t>
      </w:r>
    </w:p>
    <w:p w14:paraId="4AE4AFD3" w14:textId="77777777" w:rsidR="00647948" w:rsidRPr="00647948" w:rsidRDefault="00647948" w:rsidP="00647948">
      <w:pPr>
        <w:jc w:val="both"/>
        <w:rPr>
          <w:rFonts w:ascii="Arial" w:eastAsia="Times New Roman" w:hAnsi="Arial" w:cs="Arial"/>
          <w:i/>
          <w:iCs/>
          <w:sz w:val="24"/>
          <w:szCs w:val="24"/>
          <w:lang w:eastAsia="en-US"/>
        </w:rPr>
      </w:pPr>
    </w:p>
    <w:p w14:paraId="423A1A1A" w14:textId="1DC8F95E" w:rsidR="00647948" w:rsidRPr="00647948" w:rsidRDefault="00647948" w:rsidP="00647948">
      <w:pPr>
        <w:jc w:val="both"/>
        <w:rPr>
          <w:rFonts w:ascii="Arial" w:eastAsia="Times New Roman" w:hAnsi="Arial" w:cs="Arial"/>
          <w:iCs/>
          <w:sz w:val="24"/>
          <w:szCs w:val="24"/>
          <w:lang w:eastAsia="en-US"/>
        </w:rPr>
      </w:pPr>
      <w:r w:rsidRPr="00647948">
        <w:rPr>
          <w:rFonts w:ascii="Arial" w:eastAsia="Times New Roman" w:hAnsi="Arial" w:cs="Arial"/>
          <w:iCs/>
          <w:sz w:val="24"/>
          <w:szCs w:val="24"/>
          <w:lang w:eastAsia="en-US"/>
        </w:rPr>
        <w:t>Land zoned as freehold land that is surplus to the City’s requirements can be sold or otherwise disposed in accordance with the Act.</w:t>
      </w:r>
    </w:p>
    <w:p w14:paraId="4A08393A" w14:textId="1E29B50D" w:rsidR="00647948" w:rsidRDefault="00647948" w:rsidP="00647948">
      <w:pPr>
        <w:ind w:left="720"/>
        <w:jc w:val="both"/>
        <w:rPr>
          <w:rFonts w:ascii="Arial" w:hAnsi="Arial" w:cs="Arial"/>
          <w:iCs/>
          <w:sz w:val="24"/>
          <w:szCs w:val="24"/>
          <w:lang w:eastAsia="en-US"/>
        </w:rPr>
      </w:pPr>
    </w:p>
    <w:p w14:paraId="41136F97" w14:textId="2FEB74D5" w:rsidR="00647948" w:rsidRDefault="00647948" w:rsidP="00647948">
      <w:pPr>
        <w:ind w:left="720"/>
        <w:jc w:val="both"/>
        <w:rPr>
          <w:rFonts w:ascii="Arial" w:hAnsi="Arial" w:cs="Arial"/>
          <w:iCs/>
          <w:sz w:val="24"/>
          <w:szCs w:val="24"/>
          <w:lang w:eastAsia="en-US"/>
        </w:rPr>
      </w:pPr>
    </w:p>
    <w:p w14:paraId="7E1C8EAB" w14:textId="76EDCEB1" w:rsidR="00647948" w:rsidRDefault="00647948" w:rsidP="00647948">
      <w:pPr>
        <w:ind w:left="720"/>
        <w:jc w:val="both"/>
        <w:rPr>
          <w:rFonts w:ascii="Arial" w:hAnsi="Arial" w:cs="Arial"/>
          <w:iCs/>
          <w:sz w:val="24"/>
          <w:szCs w:val="24"/>
          <w:lang w:eastAsia="en-US"/>
        </w:rPr>
      </w:pPr>
    </w:p>
    <w:p w14:paraId="3DEF4DAA" w14:textId="1C1F48CD" w:rsidR="00647948" w:rsidRPr="00647948" w:rsidRDefault="00647948" w:rsidP="00647948">
      <w:pPr>
        <w:ind w:left="720"/>
        <w:jc w:val="both"/>
        <w:rPr>
          <w:rFonts w:ascii="Arial" w:hAnsi="Arial" w:cs="Arial"/>
          <w:iCs/>
          <w:sz w:val="24"/>
          <w:szCs w:val="24"/>
          <w:lang w:eastAsia="en-US"/>
        </w:rPr>
      </w:pPr>
    </w:p>
    <w:p w14:paraId="3888417C" w14:textId="07B84FBC" w:rsidR="00647948" w:rsidRPr="00647948" w:rsidRDefault="00647948" w:rsidP="00647948">
      <w:pPr>
        <w:jc w:val="both"/>
        <w:rPr>
          <w:rFonts w:ascii="Arial" w:eastAsia="Times New Roman" w:hAnsi="Arial" w:cs="Arial"/>
          <w:b/>
          <w:iCs/>
          <w:sz w:val="24"/>
          <w:szCs w:val="24"/>
          <w:lang w:eastAsia="en-US"/>
        </w:rPr>
      </w:pPr>
      <w:r w:rsidRPr="00647948">
        <w:rPr>
          <w:rFonts w:ascii="Arial" w:eastAsia="Times New Roman" w:hAnsi="Arial" w:cs="Arial"/>
          <w:b/>
          <w:iCs/>
          <w:sz w:val="24"/>
          <w:szCs w:val="24"/>
          <w:lang w:eastAsia="en-US"/>
        </w:rPr>
        <w:lastRenderedPageBreak/>
        <w:t>Disposal of Leasehold Interests</w:t>
      </w:r>
    </w:p>
    <w:p w14:paraId="26CA6D2D" w14:textId="44D78EE0" w:rsidR="0084374F" w:rsidRPr="00EA2063" w:rsidRDefault="0084374F" w:rsidP="00647948">
      <w:pPr>
        <w:jc w:val="both"/>
        <w:rPr>
          <w:rFonts w:ascii="Arial" w:eastAsia="Times New Roman" w:hAnsi="Arial" w:cs="Arial"/>
          <w:iCs/>
          <w:sz w:val="24"/>
          <w:szCs w:val="24"/>
          <w:lang w:eastAsia="en-US"/>
        </w:rPr>
      </w:pPr>
    </w:p>
    <w:p w14:paraId="179B6F86" w14:textId="14C8358D" w:rsidR="00647948" w:rsidRPr="00647948" w:rsidRDefault="00647948" w:rsidP="00EA2063">
      <w:pPr>
        <w:jc w:val="both"/>
        <w:rPr>
          <w:rFonts w:ascii="Arial" w:eastAsia="Times New Roman" w:hAnsi="Arial" w:cs="Arial"/>
          <w:iCs/>
          <w:sz w:val="24"/>
          <w:szCs w:val="24"/>
          <w:lang w:eastAsia="en-US"/>
        </w:rPr>
      </w:pPr>
      <w:r w:rsidRPr="00647948">
        <w:rPr>
          <w:rFonts w:ascii="Arial" w:eastAsia="Times New Roman" w:hAnsi="Arial" w:cs="Arial"/>
          <w:iCs/>
          <w:sz w:val="24"/>
          <w:szCs w:val="24"/>
          <w:lang w:eastAsia="en-US"/>
        </w:rPr>
        <w:t>Where Council has an interest in land and/or premises, which are leased or licensed, the lease or licence may be renewed to the existing lessee or licensee subject to the terms of Council’s Lease and Licence Policy.</w:t>
      </w:r>
    </w:p>
    <w:p w14:paraId="41121769" w14:textId="77777777" w:rsidR="00647948" w:rsidRPr="00647948" w:rsidRDefault="00647948" w:rsidP="00647948">
      <w:pPr>
        <w:jc w:val="both"/>
        <w:rPr>
          <w:rFonts w:ascii="Arial" w:eastAsia="Times New Roman" w:hAnsi="Arial" w:cs="Arial"/>
          <w:iCs/>
          <w:sz w:val="24"/>
          <w:szCs w:val="24"/>
          <w:lang w:eastAsia="en-US"/>
        </w:rPr>
      </w:pPr>
    </w:p>
    <w:p w14:paraId="7A0AFFA0" w14:textId="0BD79861" w:rsidR="00096CAF" w:rsidRPr="00647948" w:rsidRDefault="00647948" w:rsidP="00647948">
      <w:pPr>
        <w:jc w:val="both"/>
        <w:rPr>
          <w:rFonts w:ascii="Arial" w:eastAsia="Times New Roman" w:hAnsi="Arial" w:cs="Arial"/>
          <w:iCs/>
          <w:sz w:val="24"/>
          <w:szCs w:val="24"/>
          <w:lang w:eastAsia="en-US"/>
        </w:rPr>
      </w:pPr>
      <w:r w:rsidRPr="00647948">
        <w:rPr>
          <w:rFonts w:ascii="Arial" w:eastAsia="Times New Roman" w:hAnsi="Arial" w:cs="Arial"/>
          <w:iCs/>
          <w:sz w:val="24"/>
          <w:szCs w:val="24"/>
          <w:lang w:eastAsia="en-US"/>
        </w:rPr>
        <w:t>Where land and/or premises are vacant, and Council proposes to lease or licence the land and/or premises then the provisions of Council’s Lease and Licensing Policy will be followed.</w:t>
      </w:r>
    </w:p>
    <w:p w14:paraId="4C2FB8BF" w14:textId="77777777" w:rsidR="00647948" w:rsidRPr="00647948" w:rsidRDefault="00647948" w:rsidP="00647948">
      <w:pPr>
        <w:jc w:val="both"/>
        <w:rPr>
          <w:rFonts w:ascii="Arial" w:eastAsia="Times New Roman" w:hAnsi="Arial" w:cs="Arial"/>
          <w:iCs/>
          <w:sz w:val="24"/>
          <w:szCs w:val="24"/>
          <w:lang w:eastAsia="en-US"/>
        </w:rPr>
      </w:pPr>
    </w:p>
    <w:p w14:paraId="5DCF5951" w14:textId="68FD6D38" w:rsidR="00647948" w:rsidRPr="00647948" w:rsidRDefault="00647948" w:rsidP="00647948">
      <w:pPr>
        <w:jc w:val="both"/>
        <w:rPr>
          <w:rFonts w:ascii="Arial" w:eastAsia="Times New Roman" w:hAnsi="Arial" w:cs="Arial"/>
          <w:b/>
          <w:iCs/>
          <w:sz w:val="24"/>
          <w:szCs w:val="24"/>
          <w:lang w:eastAsia="en-US"/>
        </w:rPr>
      </w:pPr>
      <w:r w:rsidRPr="00647948">
        <w:rPr>
          <w:rFonts w:ascii="Arial" w:eastAsia="Times New Roman" w:hAnsi="Arial" w:cs="Arial"/>
          <w:b/>
          <w:iCs/>
          <w:sz w:val="24"/>
          <w:szCs w:val="24"/>
          <w:lang w:eastAsia="en-US"/>
        </w:rPr>
        <w:t>Disposal Criteria</w:t>
      </w:r>
    </w:p>
    <w:p w14:paraId="76A261C6" w14:textId="77777777" w:rsidR="00647948" w:rsidRPr="00647948" w:rsidRDefault="00647948" w:rsidP="00647948">
      <w:pPr>
        <w:jc w:val="both"/>
        <w:rPr>
          <w:rFonts w:ascii="Arial" w:eastAsia="Times New Roman" w:hAnsi="Arial" w:cs="Arial"/>
          <w:iCs/>
          <w:sz w:val="24"/>
          <w:szCs w:val="24"/>
          <w:lang w:eastAsia="en-US"/>
        </w:rPr>
      </w:pPr>
    </w:p>
    <w:p w14:paraId="4E8DD19B" w14:textId="77777777" w:rsidR="00647948" w:rsidRPr="00647948" w:rsidRDefault="00647948" w:rsidP="00647948">
      <w:pPr>
        <w:jc w:val="both"/>
        <w:rPr>
          <w:rFonts w:ascii="Arial" w:eastAsia="Times New Roman" w:hAnsi="Arial" w:cs="Arial"/>
          <w:iCs/>
          <w:sz w:val="24"/>
          <w:szCs w:val="24"/>
          <w:lang w:eastAsia="en-US"/>
        </w:rPr>
      </w:pPr>
      <w:r w:rsidRPr="00647948">
        <w:rPr>
          <w:rFonts w:ascii="Arial" w:eastAsia="Times New Roman" w:hAnsi="Arial" w:cs="Arial"/>
          <w:iCs/>
          <w:sz w:val="24"/>
          <w:szCs w:val="24"/>
          <w:lang w:eastAsia="en-US"/>
        </w:rPr>
        <w:t>The following criteria will be used to assess whether Council should retain or dispose of a land asset including owned and leasehold interests:</w:t>
      </w:r>
    </w:p>
    <w:p w14:paraId="31AEF7B5" w14:textId="77777777" w:rsidR="00647948" w:rsidRPr="00647948" w:rsidRDefault="00647948" w:rsidP="00647948">
      <w:pPr>
        <w:jc w:val="both"/>
        <w:rPr>
          <w:rFonts w:ascii="Arial" w:eastAsia="Times New Roman" w:hAnsi="Arial" w:cs="Arial"/>
          <w:iCs/>
          <w:sz w:val="24"/>
          <w:szCs w:val="24"/>
          <w:lang w:eastAsia="en-US"/>
        </w:rPr>
      </w:pPr>
    </w:p>
    <w:p w14:paraId="6B772C4E" w14:textId="77777777" w:rsidR="00637743" w:rsidRDefault="00637743"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 xml:space="preserve">Relationship to service requirements and relevant strategic drivers </w:t>
      </w:r>
    </w:p>
    <w:p w14:paraId="1A42577D" w14:textId="3E53E445" w:rsidR="00637743" w:rsidRPr="00647948" w:rsidRDefault="00637743" w:rsidP="00637743">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Current use / utilisation</w:t>
      </w:r>
      <w:r>
        <w:rPr>
          <w:rFonts w:ascii="Arial" w:hAnsi="Arial" w:cs="Arial"/>
          <w:iCs/>
          <w:sz w:val="24"/>
          <w:szCs w:val="24"/>
          <w:lang w:eastAsia="en-US"/>
        </w:rPr>
        <w:t xml:space="preserve"> </w:t>
      </w:r>
    </w:p>
    <w:p w14:paraId="2D911600" w14:textId="77777777" w:rsidR="00637743" w:rsidRPr="00647948" w:rsidRDefault="00637743" w:rsidP="00637743">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Cultural or historical significance</w:t>
      </w:r>
    </w:p>
    <w:p w14:paraId="3B217216" w14:textId="77777777" w:rsidR="00D472E0" w:rsidRPr="00647948" w:rsidRDefault="00D472E0" w:rsidP="00D472E0">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Level of community ownership</w:t>
      </w:r>
    </w:p>
    <w:p w14:paraId="2A4348B8" w14:textId="77777777" w:rsidR="00D472E0" w:rsidRPr="00647948" w:rsidRDefault="00D472E0" w:rsidP="00D472E0">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Alternate future community use</w:t>
      </w:r>
    </w:p>
    <w:p w14:paraId="49CE13A0" w14:textId="47AEF3BA" w:rsidR="00D472E0" w:rsidRPr="00647948" w:rsidRDefault="00D472E0" w:rsidP="00D472E0">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Alternate future use</w:t>
      </w:r>
    </w:p>
    <w:p w14:paraId="46D5489D" w14:textId="77777777" w:rsidR="006309F2" w:rsidRPr="00647948" w:rsidRDefault="006309F2" w:rsidP="006309F2">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Development potential</w:t>
      </w:r>
    </w:p>
    <w:p w14:paraId="2061B0C6" w14:textId="5693497D"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Annual cost of maintenance</w:t>
      </w:r>
    </w:p>
    <w:p w14:paraId="5EC7637C"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Immediate location to a similar facility</w:t>
      </w:r>
    </w:p>
    <w:p w14:paraId="224077CC"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Duplication of the facility</w:t>
      </w:r>
    </w:p>
    <w:p w14:paraId="1E40883B"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Benefit / Risk Analysis</w:t>
      </w:r>
    </w:p>
    <w:p w14:paraId="25EEE337"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Current maintenance service level of area</w:t>
      </w:r>
    </w:p>
    <w:p w14:paraId="588F72CC"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Current state of property</w:t>
      </w:r>
    </w:p>
    <w:p w14:paraId="68CC06A5"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Current market value</w:t>
      </w:r>
    </w:p>
    <w:p w14:paraId="7443C223" w14:textId="2D61B8D8" w:rsidR="00647948" w:rsidRPr="008C199D" w:rsidRDefault="00647948" w:rsidP="00972EAB">
      <w:pPr>
        <w:numPr>
          <w:ilvl w:val="0"/>
          <w:numId w:val="35"/>
        </w:numPr>
        <w:ind w:left="0" w:firstLine="0"/>
        <w:contextualSpacing/>
        <w:jc w:val="both"/>
        <w:rPr>
          <w:rFonts w:ascii="Arial" w:hAnsi="Arial" w:cs="Arial"/>
          <w:iCs/>
          <w:sz w:val="24"/>
          <w:szCs w:val="24"/>
          <w:lang w:eastAsia="en-US"/>
        </w:rPr>
      </w:pPr>
      <w:r w:rsidRPr="008C199D">
        <w:rPr>
          <w:rFonts w:ascii="Arial" w:hAnsi="Arial" w:cs="Arial"/>
          <w:iCs/>
          <w:sz w:val="24"/>
          <w:szCs w:val="24"/>
          <w:lang w:eastAsia="en-US"/>
        </w:rPr>
        <w:t>Anti-social behaviour on the property</w:t>
      </w:r>
    </w:p>
    <w:p w14:paraId="667BA67C"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Potential political consequence</w:t>
      </w:r>
    </w:p>
    <w:p w14:paraId="3B2C5B27"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Potential future use to adjacent properties</w:t>
      </w:r>
    </w:p>
    <w:p w14:paraId="525A2EFB"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Area of land concerned</w:t>
      </w:r>
    </w:p>
    <w:p w14:paraId="68C946F2"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Open Space Plan requirements</w:t>
      </w:r>
    </w:p>
    <w:p w14:paraId="62AB72C1"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Covenants on the property</w:t>
      </w:r>
    </w:p>
    <w:p w14:paraId="665E32DF"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How the property was acquired</w:t>
      </w:r>
    </w:p>
    <w:p w14:paraId="46D29045" w14:textId="77777777" w:rsidR="00647948" w:rsidRPr="00647948" w:rsidRDefault="00647948" w:rsidP="00647948">
      <w:pPr>
        <w:numPr>
          <w:ilvl w:val="0"/>
          <w:numId w:val="35"/>
        </w:numPr>
        <w:ind w:left="0" w:firstLine="0"/>
        <w:contextualSpacing/>
        <w:jc w:val="both"/>
        <w:rPr>
          <w:rFonts w:ascii="Arial" w:hAnsi="Arial" w:cs="Arial"/>
          <w:iCs/>
          <w:sz w:val="24"/>
          <w:szCs w:val="24"/>
          <w:lang w:eastAsia="en-US"/>
        </w:rPr>
      </w:pPr>
      <w:r w:rsidRPr="00647948">
        <w:rPr>
          <w:rFonts w:ascii="Arial" w:hAnsi="Arial" w:cs="Arial"/>
          <w:iCs/>
          <w:sz w:val="24"/>
          <w:szCs w:val="24"/>
          <w:lang w:eastAsia="en-US"/>
        </w:rPr>
        <w:t>Restrictions on disposal</w:t>
      </w:r>
    </w:p>
    <w:p w14:paraId="16F57931" w14:textId="77777777" w:rsidR="00647948" w:rsidRPr="00647948" w:rsidRDefault="00647948" w:rsidP="00647948">
      <w:pPr>
        <w:jc w:val="both"/>
        <w:rPr>
          <w:rFonts w:ascii="Arial" w:eastAsia="Times New Roman" w:hAnsi="Arial" w:cs="Arial"/>
          <w:b/>
          <w:bCs/>
          <w:iCs/>
          <w:sz w:val="24"/>
          <w:szCs w:val="24"/>
          <w:lang w:eastAsia="en-US"/>
        </w:rPr>
      </w:pPr>
    </w:p>
    <w:p w14:paraId="62370346" w14:textId="7807EE7D"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 xml:space="preserve">Where it is found that a land asset should be disposed of or in any other way removed from </w:t>
      </w:r>
      <w:proofErr w:type="gramStart"/>
      <w:r w:rsidRPr="00647948">
        <w:rPr>
          <w:rFonts w:ascii="Arial" w:eastAsia="Times New Roman" w:hAnsi="Arial" w:cs="Arial"/>
          <w:sz w:val="24"/>
          <w:szCs w:val="24"/>
          <w:lang w:eastAsia="en-US"/>
        </w:rPr>
        <w:t>general public</w:t>
      </w:r>
      <w:proofErr w:type="gramEnd"/>
      <w:r w:rsidRPr="00647948">
        <w:rPr>
          <w:rFonts w:ascii="Arial" w:eastAsia="Times New Roman" w:hAnsi="Arial" w:cs="Arial"/>
          <w:sz w:val="24"/>
          <w:szCs w:val="24"/>
          <w:lang w:eastAsia="en-US"/>
        </w:rPr>
        <w:t xml:space="preserve"> usage the process will be governed by the requirements of Council’s Community Land Management Plans in all instances.</w:t>
      </w:r>
    </w:p>
    <w:p w14:paraId="7385704A" w14:textId="208338BE" w:rsidR="00647948" w:rsidRDefault="00647948" w:rsidP="00647948">
      <w:pPr>
        <w:jc w:val="both"/>
        <w:rPr>
          <w:rFonts w:ascii="Arial" w:eastAsia="Times New Roman" w:hAnsi="Arial" w:cs="Arial"/>
          <w:sz w:val="24"/>
          <w:szCs w:val="24"/>
          <w:lang w:eastAsia="en-US"/>
        </w:rPr>
      </w:pPr>
    </w:p>
    <w:p w14:paraId="65249D86" w14:textId="48BC08FA" w:rsidR="00647948" w:rsidRDefault="00647948" w:rsidP="00647948">
      <w:pPr>
        <w:jc w:val="both"/>
        <w:rPr>
          <w:rFonts w:ascii="Arial" w:eastAsia="Times New Roman" w:hAnsi="Arial" w:cs="Arial"/>
          <w:sz w:val="24"/>
          <w:szCs w:val="24"/>
          <w:lang w:eastAsia="en-US"/>
        </w:rPr>
      </w:pPr>
    </w:p>
    <w:p w14:paraId="70B13CDA" w14:textId="5A7875D3" w:rsidR="00647948" w:rsidRDefault="00647948" w:rsidP="00647948">
      <w:pPr>
        <w:jc w:val="both"/>
        <w:rPr>
          <w:rFonts w:ascii="Arial" w:eastAsia="Times New Roman" w:hAnsi="Arial" w:cs="Arial"/>
          <w:sz w:val="24"/>
          <w:szCs w:val="24"/>
          <w:lang w:eastAsia="en-US"/>
        </w:rPr>
      </w:pPr>
    </w:p>
    <w:p w14:paraId="5A4CF897" w14:textId="55E9A9FF" w:rsidR="00647948" w:rsidRDefault="00647948" w:rsidP="00647948">
      <w:pPr>
        <w:jc w:val="both"/>
        <w:rPr>
          <w:rFonts w:ascii="Arial" w:eastAsia="Times New Roman" w:hAnsi="Arial" w:cs="Arial"/>
          <w:sz w:val="24"/>
          <w:szCs w:val="24"/>
          <w:lang w:eastAsia="en-US"/>
        </w:rPr>
      </w:pPr>
    </w:p>
    <w:p w14:paraId="002B801F" w14:textId="77777777" w:rsidR="00647948" w:rsidRPr="00647948" w:rsidRDefault="00647948" w:rsidP="00647948">
      <w:pPr>
        <w:jc w:val="both"/>
        <w:rPr>
          <w:rFonts w:ascii="Arial" w:eastAsia="Times New Roman" w:hAnsi="Arial" w:cs="Arial"/>
          <w:sz w:val="24"/>
          <w:szCs w:val="24"/>
          <w:lang w:eastAsia="en-US"/>
        </w:rPr>
      </w:pPr>
    </w:p>
    <w:p w14:paraId="6131BB3F" w14:textId="77777777" w:rsidR="00647948" w:rsidRPr="00647948" w:rsidRDefault="00647948" w:rsidP="00647948">
      <w:pPr>
        <w:jc w:val="both"/>
        <w:rPr>
          <w:rFonts w:ascii="Arial" w:eastAsia="Times New Roman" w:hAnsi="Arial" w:cs="Arial"/>
          <w:b/>
          <w:sz w:val="24"/>
          <w:szCs w:val="24"/>
          <w:lang w:eastAsia="en-US"/>
        </w:rPr>
      </w:pPr>
      <w:r w:rsidRPr="00647948">
        <w:rPr>
          <w:rFonts w:ascii="Arial" w:eastAsia="Times New Roman" w:hAnsi="Arial" w:cs="Arial"/>
          <w:b/>
          <w:sz w:val="24"/>
          <w:szCs w:val="24"/>
          <w:lang w:eastAsia="en-US"/>
        </w:rPr>
        <w:lastRenderedPageBreak/>
        <w:t>Acquisition of Land</w:t>
      </w:r>
    </w:p>
    <w:p w14:paraId="4BE93D2C" w14:textId="77777777" w:rsidR="00647948" w:rsidRPr="00647948" w:rsidRDefault="00647948" w:rsidP="00647948">
      <w:pPr>
        <w:jc w:val="both"/>
        <w:rPr>
          <w:rFonts w:ascii="Arial" w:eastAsia="Times New Roman" w:hAnsi="Arial" w:cs="Arial"/>
          <w:sz w:val="24"/>
          <w:szCs w:val="24"/>
          <w:lang w:eastAsia="en-US"/>
        </w:rPr>
      </w:pPr>
    </w:p>
    <w:p w14:paraId="4DDCA04B" w14:textId="77777777"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Council may require land for future operations or the provision of services.</w:t>
      </w:r>
    </w:p>
    <w:p w14:paraId="23FE38E3" w14:textId="77777777" w:rsidR="00647948" w:rsidRPr="00647948" w:rsidRDefault="00647948" w:rsidP="00647948">
      <w:pPr>
        <w:jc w:val="both"/>
        <w:rPr>
          <w:rFonts w:ascii="Arial" w:eastAsia="Times New Roman" w:hAnsi="Arial" w:cs="Arial"/>
          <w:sz w:val="24"/>
          <w:szCs w:val="24"/>
          <w:lang w:eastAsia="en-US"/>
        </w:rPr>
      </w:pPr>
    </w:p>
    <w:p w14:paraId="6AD9158F" w14:textId="77777777"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The following guidelines provide the basis for preparing a business case for any proposed acquisition. The items are listed in order of importance:</w:t>
      </w:r>
    </w:p>
    <w:p w14:paraId="251CF886" w14:textId="77777777" w:rsidR="00647948" w:rsidRPr="00647948" w:rsidRDefault="00647948" w:rsidP="00647948">
      <w:pPr>
        <w:jc w:val="both"/>
        <w:rPr>
          <w:rFonts w:ascii="Arial" w:eastAsia="Times New Roman" w:hAnsi="Arial" w:cs="Arial"/>
          <w:sz w:val="24"/>
          <w:szCs w:val="24"/>
          <w:lang w:eastAsia="en-US"/>
        </w:rPr>
      </w:pPr>
    </w:p>
    <w:p w14:paraId="637703F8" w14:textId="061FAD1C" w:rsidR="00647948" w:rsidRPr="00647948" w:rsidRDefault="00647948" w:rsidP="00647948">
      <w:pPr>
        <w:numPr>
          <w:ilvl w:val="0"/>
          <w:numId w:val="36"/>
        </w:numPr>
        <w:ind w:left="720" w:hanging="720"/>
        <w:jc w:val="both"/>
        <w:rPr>
          <w:rFonts w:ascii="Arial" w:hAnsi="Arial" w:cs="Arial"/>
          <w:sz w:val="24"/>
          <w:szCs w:val="24"/>
          <w:lang w:eastAsia="en-US"/>
        </w:rPr>
      </w:pPr>
      <w:r w:rsidRPr="00647948">
        <w:rPr>
          <w:rFonts w:ascii="Arial" w:hAnsi="Arial" w:cs="Arial"/>
          <w:sz w:val="24"/>
          <w:szCs w:val="24"/>
          <w:lang w:eastAsia="en-US"/>
        </w:rPr>
        <w:t xml:space="preserve">Has defined service level been set in accordance with the requirements of Council’s Strategic </w:t>
      </w:r>
      <w:proofErr w:type="gramStart"/>
      <w:r w:rsidRPr="00647948">
        <w:rPr>
          <w:rFonts w:ascii="Arial" w:hAnsi="Arial" w:cs="Arial"/>
          <w:sz w:val="24"/>
          <w:szCs w:val="24"/>
          <w:lang w:eastAsia="en-US"/>
        </w:rPr>
        <w:t>Plan;</w:t>
      </w:r>
      <w:proofErr w:type="gramEnd"/>
    </w:p>
    <w:p w14:paraId="67E03262" w14:textId="77777777" w:rsidR="00647948" w:rsidRPr="00647948" w:rsidRDefault="00647948" w:rsidP="00647948">
      <w:pPr>
        <w:ind w:left="720"/>
        <w:jc w:val="both"/>
        <w:rPr>
          <w:rFonts w:ascii="Arial" w:hAnsi="Arial" w:cs="Arial"/>
          <w:sz w:val="24"/>
          <w:szCs w:val="24"/>
          <w:lang w:eastAsia="en-US"/>
        </w:rPr>
      </w:pPr>
    </w:p>
    <w:p w14:paraId="1EF9CC05" w14:textId="51BA3FEA" w:rsidR="00647948" w:rsidRPr="00647948" w:rsidDel="006A341D" w:rsidRDefault="00647948" w:rsidP="00647948">
      <w:pPr>
        <w:numPr>
          <w:ilvl w:val="0"/>
          <w:numId w:val="36"/>
        </w:numPr>
        <w:ind w:left="720" w:hanging="720"/>
        <w:jc w:val="both"/>
        <w:rPr>
          <w:rFonts w:ascii="Arial" w:hAnsi="Arial" w:cs="Arial"/>
          <w:sz w:val="24"/>
          <w:szCs w:val="24"/>
          <w:lang w:eastAsia="en-US"/>
        </w:rPr>
      </w:pPr>
      <w:r w:rsidRPr="00647948" w:rsidDel="006A341D">
        <w:rPr>
          <w:rFonts w:ascii="Arial" w:hAnsi="Arial" w:cs="Arial"/>
          <w:sz w:val="24"/>
          <w:szCs w:val="24"/>
          <w:lang w:eastAsia="en-US"/>
        </w:rPr>
        <w:t xml:space="preserve">Does the acquisition support the requirements of Council’s Strategic </w:t>
      </w:r>
      <w:proofErr w:type="gramStart"/>
      <w:r w:rsidRPr="00647948" w:rsidDel="006A341D">
        <w:rPr>
          <w:rFonts w:ascii="Arial" w:hAnsi="Arial" w:cs="Arial"/>
          <w:sz w:val="24"/>
          <w:szCs w:val="24"/>
          <w:lang w:eastAsia="en-US"/>
        </w:rPr>
        <w:t>Recreation Plan;</w:t>
      </w:r>
      <w:proofErr w:type="gramEnd"/>
    </w:p>
    <w:p w14:paraId="741649BE" w14:textId="77777777" w:rsidR="006A341D" w:rsidRPr="00647948" w:rsidRDefault="006A341D" w:rsidP="00EA2063">
      <w:pPr>
        <w:ind w:left="720"/>
        <w:jc w:val="both"/>
        <w:rPr>
          <w:rFonts w:ascii="Arial" w:hAnsi="Arial" w:cs="Arial"/>
          <w:sz w:val="24"/>
          <w:szCs w:val="24"/>
          <w:lang w:eastAsia="en-US"/>
        </w:rPr>
      </w:pPr>
    </w:p>
    <w:p w14:paraId="61E389BB" w14:textId="5B91D6FE" w:rsidR="00647948" w:rsidRPr="00647948" w:rsidRDefault="00647948" w:rsidP="00647948">
      <w:pPr>
        <w:numPr>
          <w:ilvl w:val="0"/>
          <w:numId w:val="36"/>
        </w:numPr>
        <w:ind w:left="720" w:hanging="720"/>
        <w:jc w:val="both"/>
        <w:rPr>
          <w:rFonts w:ascii="Arial" w:hAnsi="Arial" w:cs="Arial"/>
          <w:sz w:val="24"/>
          <w:szCs w:val="24"/>
          <w:lang w:eastAsia="en-US"/>
        </w:rPr>
      </w:pPr>
      <w:r w:rsidRPr="00647948">
        <w:rPr>
          <w:rFonts w:ascii="Arial" w:hAnsi="Arial" w:cs="Arial"/>
          <w:sz w:val="24"/>
          <w:szCs w:val="24"/>
          <w:lang w:eastAsia="en-US"/>
        </w:rPr>
        <w:t xml:space="preserve">Are sufficient funds available within Council's Open Space Reserve Fund/Annual Budget or Long-Term Financial </w:t>
      </w:r>
      <w:proofErr w:type="gramStart"/>
      <w:r w:rsidRPr="00647948">
        <w:rPr>
          <w:rFonts w:ascii="Arial" w:hAnsi="Arial" w:cs="Arial"/>
          <w:sz w:val="24"/>
          <w:szCs w:val="24"/>
          <w:lang w:eastAsia="en-US"/>
        </w:rPr>
        <w:t>Plan;</w:t>
      </w:r>
      <w:proofErr w:type="gramEnd"/>
    </w:p>
    <w:p w14:paraId="7127C763" w14:textId="77777777" w:rsidR="00647948" w:rsidRPr="00647948" w:rsidRDefault="00647948" w:rsidP="00647948">
      <w:pPr>
        <w:ind w:left="720"/>
        <w:jc w:val="both"/>
        <w:rPr>
          <w:rFonts w:ascii="Arial" w:hAnsi="Arial" w:cs="Arial"/>
          <w:sz w:val="24"/>
          <w:szCs w:val="24"/>
          <w:lang w:eastAsia="en-US"/>
        </w:rPr>
      </w:pPr>
    </w:p>
    <w:p w14:paraId="1E1915DB" w14:textId="6E2207C8" w:rsidR="00647948" w:rsidRPr="00647948" w:rsidDel="000328AB" w:rsidRDefault="00647948" w:rsidP="00647948">
      <w:pPr>
        <w:numPr>
          <w:ilvl w:val="0"/>
          <w:numId w:val="36"/>
        </w:numPr>
        <w:ind w:left="720" w:hanging="720"/>
        <w:jc w:val="both"/>
        <w:rPr>
          <w:rFonts w:ascii="Arial" w:hAnsi="Arial" w:cs="Arial"/>
          <w:sz w:val="24"/>
          <w:szCs w:val="24"/>
          <w:lang w:val="en-AU" w:eastAsia="en-US"/>
        </w:rPr>
      </w:pPr>
      <w:r w:rsidRPr="00647948" w:rsidDel="000328AB">
        <w:rPr>
          <w:rFonts w:ascii="Arial" w:hAnsi="Arial" w:cs="Arial"/>
          <w:sz w:val="24"/>
          <w:szCs w:val="24"/>
          <w:lang w:eastAsia="en-US"/>
        </w:rPr>
        <w:t>Are other sources of funds available / Have other sources of funds been examined for joint funding initiatives; and</w:t>
      </w:r>
    </w:p>
    <w:p w14:paraId="436833D2" w14:textId="2A917147" w:rsidR="00647948" w:rsidRPr="00647948" w:rsidDel="000328AB" w:rsidRDefault="00647948" w:rsidP="00647948">
      <w:pPr>
        <w:ind w:left="720"/>
        <w:jc w:val="both"/>
        <w:rPr>
          <w:rFonts w:ascii="Arial" w:hAnsi="Arial" w:cs="Arial"/>
          <w:sz w:val="24"/>
          <w:szCs w:val="24"/>
          <w:lang w:val="en-AU" w:eastAsia="en-US"/>
        </w:rPr>
      </w:pPr>
    </w:p>
    <w:p w14:paraId="0F98E126" w14:textId="095ECB99" w:rsidR="00647948" w:rsidRPr="00647948" w:rsidDel="000328AB" w:rsidRDefault="00647948" w:rsidP="00647948">
      <w:pPr>
        <w:numPr>
          <w:ilvl w:val="0"/>
          <w:numId w:val="36"/>
        </w:numPr>
        <w:ind w:left="720" w:hanging="720"/>
        <w:jc w:val="both"/>
        <w:rPr>
          <w:rFonts w:ascii="Arial" w:hAnsi="Arial" w:cs="Arial"/>
          <w:sz w:val="24"/>
          <w:szCs w:val="24"/>
          <w:lang w:eastAsia="en-US"/>
        </w:rPr>
      </w:pPr>
      <w:r w:rsidRPr="00647948" w:rsidDel="000328AB">
        <w:rPr>
          <w:rFonts w:ascii="Arial" w:hAnsi="Arial" w:cs="Arial"/>
          <w:sz w:val="24"/>
          <w:szCs w:val="24"/>
          <w:lang w:eastAsia="en-US"/>
        </w:rPr>
        <w:t>Have other service delivery models been explored.</w:t>
      </w:r>
    </w:p>
    <w:p w14:paraId="77022AD2" w14:textId="77777777" w:rsidR="00647948" w:rsidRPr="00647948" w:rsidRDefault="00647948" w:rsidP="00647948">
      <w:pPr>
        <w:pBdr>
          <w:bottom w:val="single" w:sz="4" w:space="1" w:color="auto"/>
        </w:pBdr>
        <w:ind w:left="2160" w:hanging="2160"/>
        <w:jc w:val="both"/>
        <w:rPr>
          <w:rFonts w:ascii="Arial" w:eastAsia="Times New Roman" w:hAnsi="Arial" w:cs="Arial"/>
          <w:sz w:val="24"/>
          <w:szCs w:val="24"/>
          <w:lang w:val="en-AU" w:eastAsia="en-US"/>
        </w:rPr>
      </w:pPr>
    </w:p>
    <w:p w14:paraId="2931A716" w14:textId="77777777" w:rsidR="00647948" w:rsidRPr="00647948" w:rsidRDefault="00647948" w:rsidP="00647948">
      <w:pPr>
        <w:ind w:left="2160" w:hanging="2160"/>
        <w:jc w:val="both"/>
        <w:rPr>
          <w:rFonts w:ascii="Arial" w:eastAsia="Times New Roman" w:hAnsi="Arial" w:cs="Arial"/>
          <w:sz w:val="24"/>
          <w:szCs w:val="24"/>
          <w:lang w:val="en-AU" w:eastAsia="en-US"/>
        </w:rPr>
      </w:pPr>
    </w:p>
    <w:p w14:paraId="70E3C6F0" w14:textId="77777777" w:rsidR="00647948" w:rsidRPr="00647948" w:rsidRDefault="00647948" w:rsidP="00647948">
      <w:pPr>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Related Documentation</w:t>
      </w:r>
    </w:p>
    <w:p w14:paraId="6D53DE1F" w14:textId="77777777" w:rsidR="00647948" w:rsidRPr="00647948" w:rsidRDefault="00647948" w:rsidP="00647948">
      <w:pPr>
        <w:jc w:val="both"/>
        <w:rPr>
          <w:rFonts w:ascii="Arial" w:eastAsia="Times New Roman" w:hAnsi="Arial" w:cs="Arial"/>
          <w:b/>
          <w:sz w:val="24"/>
          <w:szCs w:val="24"/>
          <w:lang w:val="en-AU" w:eastAsia="en-US"/>
        </w:rPr>
      </w:pPr>
    </w:p>
    <w:p w14:paraId="457D2BB2" w14:textId="77777777" w:rsidR="00647948" w:rsidRPr="00647948" w:rsidRDefault="00647948" w:rsidP="00647948">
      <w:pPr>
        <w:jc w:val="both"/>
        <w:rPr>
          <w:rFonts w:ascii="Arial" w:eastAsia="Times New Roman" w:hAnsi="Arial" w:cs="Arial"/>
          <w:sz w:val="24"/>
          <w:szCs w:val="24"/>
          <w:lang w:val="en-AU" w:eastAsia="en-US"/>
        </w:rPr>
      </w:pPr>
      <w:r w:rsidRPr="00647948">
        <w:rPr>
          <w:rFonts w:ascii="Arial" w:eastAsia="Times New Roman" w:hAnsi="Arial" w:cs="Arial"/>
          <w:sz w:val="24"/>
          <w:szCs w:val="24"/>
          <w:lang w:val="en-AU" w:eastAsia="en-US"/>
        </w:rPr>
        <w:t>Nil</w:t>
      </w:r>
    </w:p>
    <w:p w14:paraId="6E021CCF" w14:textId="77777777" w:rsidR="00647948" w:rsidRPr="00647948" w:rsidRDefault="00647948" w:rsidP="00647948">
      <w:pPr>
        <w:jc w:val="both"/>
        <w:rPr>
          <w:rFonts w:ascii="Arial" w:eastAsia="Times New Roman" w:hAnsi="Arial" w:cs="Arial"/>
          <w:b/>
          <w:sz w:val="24"/>
          <w:szCs w:val="24"/>
          <w:lang w:val="en-AU" w:eastAsia="en-US"/>
        </w:rPr>
      </w:pPr>
    </w:p>
    <w:p w14:paraId="62182689" w14:textId="77777777" w:rsidR="00647948" w:rsidRPr="00647948" w:rsidRDefault="00647948" w:rsidP="00647948">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Related Local Law / Legislation</w:t>
      </w:r>
    </w:p>
    <w:p w14:paraId="538B40FE" w14:textId="77777777" w:rsidR="00647948" w:rsidRPr="00647948" w:rsidRDefault="00647948" w:rsidP="00647948">
      <w:pPr>
        <w:ind w:left="720"/>
        <w:jc w:val="both"/>
        <w:rPr>
          <w:rFonts w:ascii="Arial" w:hAnsi="Arial" w:cs="Arial"/>
          <w:b/>
          <w:sz w:val="24"/>
          <w:szCs w:val="24"/>
          <w:lang w:val="en-AU" w:eastAsia="en-US"/>
        </w:rPr>
      </w:pPr>
    </w:p>
    <w:p w14:paraId="20492758" w14:textId="4898C08B"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Local Government Act 1995</w:t>
      </w:r>
    </w:p>
    <w:p w14:paraId="317710FE" w14:textId="7B09B439"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Local Government (Functions and General) Regulations 1996</w:t>
      </w:r>
    </w:p>
    <w:p w14:paraId="3FD3B8B0" w14:textId="77777777"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Transfer of Land Act 1893</w:t>
      </w:r>
    </w:p>
    <w:p w14:paraId="38611EAA" w14:textId="77777777" w:rsidR="00647948" w:rsidRPr="00647948" w:rsidRDefault="00647948" w:rsidP="00647948">
      <w:pPr>
        <w:jc w:val="both"/>
        <w:rPr>
          <w:rFonts w:ascii="Arial" w:eastAsia="Times New Roman" w:hAnsi="Arial" w:cs="Arial"/>
          <w:sz w:val="24"/>
          <w:szCs w:val="24"/>
          <w:lang w:eastAsia="en-US"/>
        </w:rPr>
      </w:pPr>
      <w:r w:rsidRPr="00647948">
        <w:rPr>
          <w:rFonts w:ascii="Arial" w:eastAsia="Times New Roman" w:hAnsi="Arial" w:cs="Arial"/>
          <w:sz w:val="24"/>
          <w:szCs w:val="24"/>
          <w:lang w:eastAsia="en-US"/>
        </w:rPr>
        <w:t>Strata Titles Act 1985</w:t>
      </w:r>
    </w:p>
    <w:p w14:paraId="00E23ABA" w14:textId="77777777" w:rsidR="00647948" w:rsidRPr="00647948" w:rsidRDefault="00647948" w:rsidP="00647948">
      <w:pPr>
        <w:ind w:left="2160" w:hanging="2160"/>
        <w:jc w:val="both"/>
        <w:rPr>
          <w:rFonts w:ascii="Arial" w:eastAsia="Times New Roman" w:hAnsi="Arial" w:cs="Arial"/>
          <w:b/>
          <w:sz w:val="24"/>
          <w:szCs w:val="24"/>
          <w:lang w:val="en-AU" w:eastAsia="en-US"/>
        </w:rPr>
      </w:pPr>
    </w:p>
    <w:p w14:paraId="01F39251" w14:textId="77777777" w:rsidR="00647948" w:rsidRPr="00647948" w:rsidRDefault="00647948" w:rsidP="00647948">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Related Delegation</w:t>
      </w:r>
    </w:p>
    <w:p w14:paraId="7840EF5C" w14:textId="77777777" w:rsidR="00647948" w:rsidRPr="00647948" w:rsidRDefault="00647948" w:rsidP="00647948">
      <w:pPr>
        <w:ind w:left="2160" w:hanging="2160"/>
        <w:jc w:val="both"/>
        <w:rPr>
          <w:rFonts w:ascii="Arial" w:eastAsia="Times New Roman" w:hAnsi="Arial" w:cs="Arial"/>
          <w:sz w:val="24"/>
          <w:szCs w:val="24"/>
          <w:lang w:val="en-AU" w:eastAsia="en-US"/>
        </w:rPr>
      </w:pPr>
    </w:p>
    <w:p w14:paraId="6E2BA220" w14:textId="77777777" w:rsidR="00647948" w:rsidRPr="00647948" w:rsidRDefault="00647948" w:rsidP="00647948">
      <w:pPr>
        <w:ind w:left="2160" w:hanging="2160"/>
        <w:jc w:val="both"/>
        <w:rPr>
          <w:rFonts w:ascii="Arial" w:eastAsia="Times New Roman" w:hAnsi="Arial" w:cs="Arial"/>
          <w:sz w:val="24"/>
          <w:szCs w:val="24"/>
          <w:lang w:val="en-AU" w:eastAsia="en-US"/>
        </w:rPr>
      </w:pPr>
      <w:r w:rsidRPr="00647948">
        <w:rPr>
          <w:rFonts w:ascii="Arial" w:eastAsia="Times New Roman" w:hAnsi="Arial" w:cs="Arial"/>
          <w:sz w:val="24"/>
          <w:szCs w:val="24"/>
          <w:lang w:val="en-AU" w:eastAsia="en-US"/>
        </w:rPr>
        <w:t>Nil</w:t>
      </w:r>
    </w:p>
    <w:p w14:paraId="1AF7A754" w14:textId="77777777" w:rsidR="00647948" w:rsidRPr="00647948" w:rsidRDefault="00647948" w:rsidP="00647948">
      <w:pPr>
        <w:pBdr>
          <w:bottom w:val="single" w:sz="4" w:space="1" w:color="auto"/>
        </w:pBdr>
        <w:ind w:left="2160" w:hanging="2160"/>
        <w:jc w:val="both"/>
        <w:rPr>
          <w:rFonts w:ascii="Arial" w:eastAsia="Times New Roman" w:hAnsi="Arial" w:cs="Arial"/>
          <w:sz w:val="24"/>
          <w:szCs w:val="24"/>
          <w:lang w:val="en-AU" w:eastAsia="en-US"/>
        </w:rPr>
      </w:pPr>
    </w:p>
    <w:p w14:paraId="29DB052D" w14:textId="77777777" w:rsidR="00647948" w:rsidRPr="00647948" w:rsidRDefault="00647948" w:rsidP="00647948">
      <w:pPr>
        <w:ind w:left="2160" w:hanging="2160"/>
        <w:jc w:val="both"/>
        <w:rPr>
          <w:rFonts w:ascii="Arial" w:eastAsia="Times New Roman" w:hAnsi="Arial" w:cs="Arial"/>
          <w:sz w:val="24"/>
          <w:szCs w:val="24"/>
          <w:lang w:val="en-AU" w:eastAsia="en-US"/>
        </w:rPr>
      </w:pPr>
    </w:p>
    <w:p w14:paraId="52626A03" w14:textId="77777777" w:rsidR="00647948" w:rsidRPr="00647948" w:rsidRDefault="00647948" w:rsidP="00647948">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Review History</w:t>
      </w:r>
    </w:p>
    <w:p w14:paraId="2489C6B0" w14:textId="77777777" w:rsidR="00647948" w:rsidRPr="00647948" w:rsidRDefault="00647948" w:rsidP="00647948">
      <w:pPr>
        <w:ind w:left="2160" w:hanging="2160"/>
        <w:jc w:val="both"/>
        <w:rPr>
          <w:rFonts w:ascii="Arial" w:eastAsia="Times New Roman" w:hAnsi="Arial" w:cs="Arial"/>
          <w:b/>
          <w:sz w:val="24"/>
          <w:szCs w:val="24"/>
          <w:lang w:val="en-AU" w:eastAsia="en-US"/>
        </w:rPr>
      </w:pPr>
    </w:p>
    <w:p w14:paraId="5498205C" w14:textId="77777777" w:rsidR="00647948" w:rsidRPr="00647948" w:rsidRDefault="00647948" w:rsidP="00647948">
      <w:pPr>
        <w:ind w:left="2160" w:hanging="2160"/>
        <w:jc w:val="both"/>
        <w:rPr>
          <w:rFonts w:ascii="Arial" w:eastAsia="Times New Roman" w:hAnsi="Arial" w:cs="Arial"/>
          <w:sz w:val="24"/>
          <w:szCs w:val="24"/>
          <w:lang w:val="en-AU" w:eastAsia="en-US"/>
        </w:rPr>
      </w:pPr>
      <w:r w:rsidRPr="00647948">
        <w:rPr>
          <w:rFonts w:ascii="Arial" w:eastAsia="Times New Roman" w:hAnsi="Arial" w:cs="Arial"/>
          <w:sz w:val="24"/>
          <w:szCs w:val="24"/>
          <w:lang w:val="en-AU" w:eastAsia="en-US"/>
        </w:rPr>
        <w:t>10 December 2013 (Report CPS40.13)</w:t>
      </w:r>
    </w:p>
    <w:p w14:paraId="6B1E3BC4" w14:textId="77777777" w:rsidR="00647948" w:rsidRPr="00647948" w:rsidRDefault="00647948" w:rsidP="00647948">
      <w:pPr>
        <w:ind w:left="2160" w:hanging="2160"/>
        <w:jc w:val="both"/>
        <w:rPr>
          <w:rFonts w:ascii="Arial" w:eastAsia="Times New Roman" w:hAnsi="Arial" w:cs="Arial"/>
          <w:color w:val="000000" w:themeColor="text1"/>
          <w:sz w:val="24"/>
          <w:szCs w:val="24"/>
          <w:lang w:val="en-AU" w:eastAsia="en-US"/>
        </w:rPr>
      </w:pPr>
      <w:r w:rsidRPr="00647948">
        <w:rPr>
          <w:rFonts w:ascii="Arial" w:eastAsia="Times New Roman" w:hAnsi="Arial" w:cs="Arial"/>
          <w:sz w:val="24"/>
          <w:szCs w:val="24"/>
          <w:lang w:val="en-AU" w:eastAsia="en-US"/>
        </w:rPr>
        <w:t>27 July 2010 (Report CM15.10)</w:t>
      </w:r>
      <w:bookmarkStart w:id="1" w:name="_Toc299188167"/>
      <w:bookmarkStart w:id="2" w:name="_Toc299188051"/>
      <w:bookmarkStart w:id="3" w:name="_Hlk536005166"/>
      <w:bookmarkEnd w:id="1"/>
      <w:bookmarkEnd w:id="2"/>
      <w:bookmarkEnd w:id="3"/>
    </w:p>
    <w:p w14:paraId="47173E9C" w14:textId="7F40B4A7" w:rsidR="0026722F" w:rsidRPr="00647948" w:rsidRDefault="0026722F" w:rsidP="00647948"/>
    <w:sectPr w:rsidR="0026722F" w:rsidRPr="00647948"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67313" w14:textId="77777777" w:rsidR="003C2C1C" w:rsidRDefault="003C2C1C" w:rsidP="00A972E3">
      <w:r>
        <w:separator/>
      </w:r>
    </w:p>
  </w:endnote>
  <w:endnote w:type="continuationSeparator" w:id="0">
    <w:p w14:paraId="4515FF70" w14:textId="77777777" w:rsidR="003C2C1C" w:rsidRDefault="003C2C1C" w:rsidP="00A972E3">
      <w:r>
        <w:continuationSeparator/>
      </w:r>
    </w:p>
  </w:endnote>
  <w:endnote w:type="continuationNotice" w:id="1">
    <w:p w14:paraId="162BACB8" w14:textId="77777777" w:rsidR="003C2C1C" w:rsidRDefault="003C2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3" w14:textId="77777777" w:rsidR="007D11DA" w:rsidRDefault="007D11DA"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22FA9" w14:textId="77777777" w:rsidR="003C2C1C" w:rsidRDefault="003C2C1C" w:rsidP="00A972E3">
      <w:r>
        <w:separator/>
      </w:r>
    </w:p>
  </w:footnote>
  <w:footnote w:type="continuationSeparator" w:id="0">
    <w:p w14:paraId="55698ADE" w14:textId="77777777" w:rsidR="003C2C1C" w:rsidRDefault="003C2C1C" w:rsidP="00A972E3">
      <w:r>
        <w:continuationSeparator/>
      </w:r>
    </w:p>
  </w:footnote>
  <w:footnote w:type="continuationNotice" w:id="1">
    <w:p w14:paraId="47750628" w14:textId="77777777" w:rsidR="003C2C1C" w:rsidRDefault="003C2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1" w14:textId="5773523A" w:rsidR="007D11DA" w:rsidRDefault="007D11DA"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58240"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D11DA" w:rsidRDefault="007D11DA">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" stroked="f">
              <v:fill opacity="0"/>
              <v:textbox style="mso-fit-shape-to-text:t">
                <w:txbxContent>
                  <w:p w14:paraId="47173EA7" w14:textId="77777777" w:rsidR="007D11DA" w:rsidRDefault="007D11DA">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D11DA" w:rsidRPr="00A972E3" w:rsidRDefault="007D11DA"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125E"/>
    <w:multiLevelType w:val="hybridMultilevel"/>
    <w:tmpl w:val="5CE8CB98"/>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4076E2"/>
    <w:multiLevelType w:val="hybridMultilevel"/>
    <w:tmpl w:val="2E0000BC"/>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2" w15:restartNumberingAfterBreak="0">
    <w:nsid w:val="03186400"/>
    <w:multiLevelType w:val="hybridMultilevel"/>
    <w:tmpl w:val="254ACB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4206C30"/>
    <w:multiLevelType w:val="multilevel"/>
    <w:tmpl w:val="9CEEC27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B2D5D3C"/>
    <w:multiLevelType w:val="hybridMultilevel"/>
    <w:tmpl w:val="3DEE5C7C"/>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AD7559"/>
    <w:multiLevelType w:val="hybridMultilevel"/>
    <w:tmpl w:val="5FB62B68"/>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C15301"/>
    <w:multiLevelType w:val="hybridMultilevel"/>
    <w:tmpl w:val="158CF5B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A90C99"/>
    <w:multiLevelType w:val="hybridMultilevel"/>
    <w:tmpl w:val="E6F83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E29A4"/>
    <w:multiLevelType w:val="hybridMultilevel"/>
    <w:tmpl w:val="8C867A44"/>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7F04D6"/>
    <w:multiLevelType w:val="hybridMultilevel"/>
    <w:tmpl w:val="4B661324"/>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5532D90"/>
    <w:multiLevelType w:val="hybridMultilevel"/>
    <w:tmpl w:val="57DCEC5E"/>
    <w:lvl w:ilvl="0" w:tplc="F4DC4836">
      <w:start w:val="1"/>
      <w:numFmt w:val="bullet"/>
      <w:lvlText w:val=""/>
      <w:lvlJc w:val="left"/>
      <w:pPr>
        <w:tabs>
          <w:tab w:val="num" w:pos="1364"/>
        </w:tabs>
        <w:ind w:left="4680" w:hanging="360"/>
      </w:pPr>
      <w:rPr>
        <w:rFonts w:ascii="Symbol" w:hAnsi="Symbol" w:hint="default"/>
      </w:rPr>
    </w:lvl>
    <w:lvl w:ilvl="1" w:tplc="F4DC4836">
      <w:start w:val="1"/>
      <w:numFmt w:val="bullet"/>
      <w:lvlText w:val=""/>
      <w:lvlJc w:val="left"/>
      <w:pPr>
        <w:tabs>
          <w:tab w:val="num" w:pos="-796"/>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74C40C5"/>
    <w:multiLevelType w:val="hybridMultilevel"/>
    <w:tmpl w:val="0E58C9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8784A04"/>
    <w:multiLevelType w:val="hybridMultilevel"/>
    <w:tmpl w:val="CEC2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8C3E20"/>
    <w:multiLevelType w:val="hybridMultilevel"/>
    <w:tmpl w:val="3BA6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CC7DDA"/>
    <w:multiLevelType w:val="hybridMultilevel"/>
    <w:tmpl w:val="B512ECFC"/>
    <w:lvl w:ilvl="0" w:tplc="38AC8B1C">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4A840F1"/>
    <w:multiLevelType w:val="hybridMultilevel"/>
    <w:tmpl w:val="5E5A3FC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BA32436"/>
    <w:multiLevelType w:val="hybridMultilevel"/>
    <w:tmpl w:val="CE82EB66"/>
    <w:lvl w:ilvl="0" w:tplc="68C8475A">
      <w:start w:val="3"/>
      <w:numFmt w:val="lowerLetter"/>
      <w:lvlText w:val="%1)"/>
      <w:lvlJc w:val="left"/>
      <w:pPr>
        <w:ind w:left="2490" w:hanging="360"/>
      </w:pPr>
    </w:lvl>
    <w:lvl w:ilvl="1" w:tplc="08090019">
      <w:start w:val="1"/>
      <w:numFmt w:val="lowerLetter"/>
      <w:lvlText w:val="%2."/>
      <w:lvlJc w:val="left"/>
      <w:pPr>
        <w:ind w:left="3210" w:hanging="360"/>
      </w:pPr>
    </w:lvl>
    <w:lvl w:ilvl="2" w:tplc="0809001B">
      <w:start w:val="1"/>
      <w:numFmt w:val="lowerRoman"/>
      <w:lvlText w:val="%3."/>
      <w:lvlJc w:val="right"/>
      <w:pPr>
        <w:ind w:left="3930" w:hanging="180"/>
      </w:pPr>
    </w:lvl>
    <w:lvl w:ilvl="3" w:tplc="0809000F">
      <w:start w:val="1"/>
      <w:numFmt w:val="decimal"/>
      <w:lvlText w:val="%4."/>
      <w:lvlJc w:val="left"/>
      <w:pPr>
        <w:ind w:left="4650" w:hanging="360"/>
      </w:pPr>
    </w:lvl>
    <w:lvl w:ilvl="4" w:tplc="08090019">
      <w:start w:val="1"/>
      <w:numFmt w:val="lowerLetter"/>
      <w:lvlText w:val="%5."/>
      <w:lvlJc w:val="left"/>
      <w:pPr>
        <w:ind w:left="5370" w:hanging="360"/>
      </w:pPr>
    </w:lvl>
    <w:lvl w:ilvl="5" w:tplc="0809001B">
      <w:start w:val="1"/>
      <w:numFmt w:val="lowerRoman"/>
      <w:lvlText w:val="%6."/>
      <w:lvlJc w:val="right"/>
      <w:pPr>
        <w:ind w:left="6090" w:hanging="180"/>
      </w:pPr>
    </w:lvl>
    <w:lvl w:ilvl="6" w:tplc="0809000F">
      <w:start w:val="1"/>
      <w:numFmt w:val="decimal"/>
      <w:lvlText w:val="%7."/>
      <w:lvlJc w:val="left"/>
      <w:pPr>
        <w:ind w:left="6810" w:hanging="360"/>
      </w:pPr>
    </w:lvl>
    <w:lvl w:ilvl="7" w:tplc="08090019">
      <w:start w:val="1"/>
      <w:numFmt w:val="lowerLetter"/>
      <w:lvlText w:val="%8."/>
      <w:lvlJc w:val="left"/>
      <w:pPr>
        <w:ind w:left="7530" w:hanging="360"/>
      </w:pPr>
    </w:lvl>
    <w:lvl w:ilvl="8" w:tplc="0809001B">
      <w:start w:val="1"/>
      <w:numFmt w:val="lowerRoman"/>
      <w:lvlText w:val="%9."/>
      <w:lvlJc w:val="right"/>
      <w:pPr>
        <w:ind w:left="8250" w:hanging="180"/>
      </w:pPr>
    </w:lvl>
  </w:abstractNum>
  <w:abstractNum w:abstractNumId="17" w15:restartNumberingAfterBreak="0">
    <w:nsid w:val="3D551C12"/>
    <w:multiLevelType w:val="hybridMultilevel"/>
    <w:tmpl w:val="07DA8AAE"/>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57D0685"/>
    <w:multiLevelType w:val="hybridMultilevel"/>
    <w:tmpl w:val="A88ED6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9AC1AA4"/>
    <w:multiLevelType w:val="hybridMultilevel"/>
    <w:tmpl w:val="768EA7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B1248E6"/>
    <w:multiLevelType w:val="multilevel"/>
    <w:tmpl w:val="E182B572"/>
    <w:lvl w:ilvl="0">
      <w:start w:val="1"/>
      <w:numFmt w:val="decimal"/>
      <w:lvlText w:val="%1."/>
      <w:lvlJc w:val="left"/>
      <w:pPr>
        <w:ind w:left="360" w:hanging="360"/>
      </w:pPr>
    </w:lvl>
    <w:lvl w:ilvl="1">
      <w:start w:val="1"/>
      <w:numFmt w:val="decimal"/>
      <w:isLgl/>
      <w:lvlText w:val="%1.%2"/>
      <w:lvlJc w:val="left"/>
      <w:pPr>
        <w:ind w:left="390" w:hanging="390"/>
      </w:p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1" w15:restartNumberingAfterBreak="0">
    <w:nsid w:val="4B845A77"/>
    <w:multiLevelType w:val="hybridMultilevel"/>
    <w:tmpl w:val="7E40FC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D3B126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84802C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B2A259E"/>
    <w:multiLevelType w:val="hybridMultilevel"/>
    <w:tmpl w:val="BDC48E7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D235CE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D4F7332"/>
    <w:multiLevelType w:val="hybridMultilevel"/>
    <w:tmpl w:val="1DAE0C72"/>
    <w:lvl w:ilvl="0" w:tplc="0C09000F">
      <w:start w:val="1"/>
      <w:numFmt w:val="decimal"/>
      <w:lvlText w:val="%1."/>
      <w:lvlJc w:val="left"/>
      <w:pPr>
        <w:ind w:left="720" w:hanging="360"/>
      </w:pPr>
    </w:lvl>
    <w:lvl w:ilvl="1" w:tplc="0C090001">
      <w:start w:val="1"/>
      <w:numFmt w:val="bullet"/>
      <w:lvlText w:val=""/>
      <w:lvlJc w:val="left"/>
      <w:pPr>
        <w:ind w:left="1353"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FC721B3"/>
    <w:multiLevelType w:val="multilevel"/>
    <w:tmpl w:val="079665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4C2394B"/>
    <w:multiLevelType w:val="hybridMultilevel"/>
    <w:tmpl w:val="3DBCCF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9" w15:restartNumberingAfterBreak="0">
    <w:nsid w:val="65246405"/>
    <w:multiLevelType w:val="hybridMultilevel"/>
    <w:tmpl w:val="5B3A33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69248EF"/>
    <w:multiLevelType w:val="hybridMultilevel"/>
    <w:tmpl w:val="979CA4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66CF67B1"/>
    <w:multiLevelType w:val="hybridMultilevel"/>
    <w:tmpl w:val="A14A2C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9147EAC"/>
    <w:multiLevelType w:val="hybridMultilevel"/>
    <w:tmpl w:val="C9544A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D8C6599"/>
    <w:multiLevelType w:val="hybridMultilevel"/>
    <w:tmpl w:val="6B5C13E4"/>
    <w:lvl w:ilvl="0" w:tplc="AE42A72A">
      <w:start w:val="3"/>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F8C113F"/>
    <w:multiLevelType w:val="hybridMultilevel"/>
    <w:tmpl w:val="8FF2D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3B1065"/>
    <w:multiLevelType w:val="hybridMultilevel"/>
    <w:tmpl w:val="900CA064"/>
    <w:lvl w:ilvl="0" w:tplc="BF96850E">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88A20B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lvlOverride w:ilvl="2"/>
    <w:lvlOverride w:ilvl="3"/>
    <w:lvlOverride w:ilvl="4"/>
    <w:lvlOverride w:ilvl="5"/>
    <w:lvlOverride w:ilvl="6"/>
    <w:lvlOverride w:ilvl="7"/>
    <w:lvlOverride w:ilvl="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0"/>
  </w:num>
  <w:num w:numId="37">
    <w:abstractNumId w:val="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0DC"/>
    <w:rsid w:val="000328AB"/>
    <w:rsid w:val="00032B15"/>
    <w:rsid w:val="00035A5F"/>
    <w:rsid w:val="00045B7B"/>
    <w:rsid w:val="000511D6"/>
    <w:rsid w:val="00062C50"/>
    <w:rsid w:val="00096CAF"/>
    <w:rsid w:val="000B1AFF"/>
    <w:rsid w:val="000B64F0"/>
    <w:rsid w:val="000C20E0"/>
    <w:rsid w:val="000F2849"/>
    <w:rsid w:val="000F4F2C"/>
    <w:rsid w:val="00105775"/>
    <w:rsid w:val="00121B00"/>
    <w:rsid w:val="00146977"/>
    <w:rsid w:val="001A1A34"/>
    <w:rsid w:val="001C2547"/>
    <w:rsid w:val="001D67CC"/>
    <w:rsid w:val="001E1835"/>
    <w:rsid w:val="001F388F"/>
    <w:rsid w:val="00222C82"/>
    <w:rsid w:val="002507ED"/>
    <w:rsid w:val="0026376D"/>
    <w:rsid w:val="0026722F"/>
    <w:rsid w:val="002959B4"/>
    <w:rsid w:val="00296C4F"/>
    <w:rsid w:val="002C5174"/>
    <w:rsid w:val="00304529"/>
    <w:rsid w:val="0030510B"/>
    <w:rsid w:val="0034624E"/>
    <w:rsid w:val="00360905"/>
    <w:rsid w:val="003A68E6"/>
    <w:rsid w:val="003C2129"/>
    <w:rsid w:val="003C2C1C"/>
    <w:rsid w:val="003D0DB3"/>
    <w:rsid w:val="003E3628"/>
    <w:rsid w:val="003E54C7"/>
    <w:rsid w:val="004258CE"/>
    <w:rsid w:val="00430173"/>
    <w:rsid w:val="00433B1C"/>
    <w:rsid w:val="0047684A"/>
    <w:rsid w:val="0048224A"/>
    <w:rsid w:val="00486D2C"/>
    <w:rsid w:val="004A1FDE"/>
    <w:rsid w:val="004E35BA"/>
    <w:rsid w:val="00501B4A"/>
    <w:rsid w:val="005161B3"/>
    <w:rsid w:val="00517543"/>
    <w:rsid w:val="00532797"/>
    <w:rsid w:val="00564CA4"/>
    <w:rsid w:val="005A0179"/>
    <w:rsid w:val="005D771B"/>
    <w:rsid w:val="005E761C"/>
    <w:rsid w:val="00603A96"/>
    <w:rsid w:val="006145DF"/>
    <w:rsid w:val="006237B7"/>
    <w:rsid w:val="006309F2"/>
    <w:rsid w:val="006360AA"/>
    <w:rsid w:val="00637743"/>
    <w:rsid w:val="0064042A"/>
    <w:rsid w:val="00647948"/>
    <w:rsid w:val="006548BC"/>
    <w:rsid w:val="006748FD"/>
    <w:rsid w:val="00681866"/>
    <w:rsid w:val="00691E42"/>
    <w:rsid w:val="006A341D"/>
    <w:rsid w:val="006D3018"/>
    <w:rsid w:val="006F2D64"/>
    <w:rsid w:val="006F47CA"/>
    <w:rsid w:val="00712E41"/>
    <w:rsid w:val="00713916"/>
    <w:rsid w:val="00713B66"/>
    <w:rsid w:val="00727D8B"/>
    <w:rsid w:val="00727EC4"/>
    <w:rsid w:val="00742A39"/>
    <w:rsid w:val="00761792"/>
    <w:rsid w:val="0077644A"/>
    <w:rsid w:val="00790710"/>
    <w:rsid w:val="007A7651"/>
    <w:rsid w:val="007C64C5"/>
    <w:rsid w:val="007D11DA"/>
    <w:rsid w:val="007E4678"/>
    <w:rsid w:val="0080048B"/>
    <w:rsid w:val="008054F1"/>
    <w:rsid w:val="008142EE"/>
    <w:rsid w:val="008220F7"/>
    <w:rsid w:val="008271A5"/>
    <w:rsid w:val="00827B34"/>
    <w:rsid w:val="0083681D"/>
    <w:rsid w:val="008414B8"/>
    <w:rsid w:val="0084374F"/>
    <w:rsid w:val="00870702"/>
    <w:rsid w:val="00890AC9"/>
    <w:rsid w:val="008925B3"/>
    <w:rsid w:val="008A302F"/>
    <w:rsid w:val="008A6587"/>
    <w:rsid w:val="008B4BAF"/>
    <w:rsid w:val="008C199D"/>
    <w:rsid w:val="008D46BC"/>
    <w:rsid w:val="008E14B6"/>
    <w:rsid w:val="008F4AF8"/>
    <w:rsid w:val="009004E2"/>
    <w:rsid w:val="00913651"/>
    <w:rsid w:val="009229D0"/>
    <w:rsid w:val="0093254E"/>
    <w:rsid w:val="0093701C"/>
    <w:rsid w:val="009461E4"/>
    <w:rsid w:val="00956855"/>
    <w:rsid w:val="009639FA"/>
    <w:rsid w:val="00964F8F"/>
    <w:rsid w:val="009914D5"/>
    <w:rsid w:val="009A03E3"/>
    <w:rsid w:val="009A1D07"/>
    <w:rsid w:val="009A4158"/>
    <w:rsid w:val="009D1A3A"/>
    <w:rsid w:val="009D56B0"/>
    <w:rsid w:val="009F0D15"/>
    <w:rsid w:val="00A150F9"/>
    <w:rsid w:val="00A1650B"/>
    <w:rsid w:val="00A34246"/>
    <w:rsid w:val="00A45859"/>
    <w:rsid w:val="00A715FA"/>
    <w:rsid w:val="00A80611"/>
    <w:rsid w:val="00A81083"/>
    <w:rsid w:val="00A972E3"/>
    <w:rsid w:val="00AA6F39"/>
    <w:rsid w:val="00B03F39"/>
    <w:rsid w:val="00B21585"/>
    <w:rsid w:val="00B3270E"/>
    <w:rsid w:val="00B51C1A"/>
    <w:rsid w:val="00B52495"/>
    <w:rsid w:val="00B5586A"/>
    <w:rsid w:val="00B7195E"/>
    <w:rsid w:val="00B73DCC"/>
    <w:rsid w:val="00B965F2"/>
    <w:rsid w:val="00BB5CC0"/>
    <w:rsid w:val="00BD52C4"/>
    <w:rsid w:val="00C170A9"/>
    <w:rsid w:val="00C30F9B"/>
    <w:rsid w:val="00C35DFE"/>
    <w:rsid w:val="00C44F6A"/>
    <w:rsid w:val="00C638EB"/>
    <w:rsid w:val="00C65FFE"/>
    <w:rsid w:val="00C82936"/>
    <w:rsid w:val="00C924E8"/>
    <w:rsid w:val="00CC576D"/>
    <w:rsid w:val="00CE558B"/>
    <w:rsid w:val="00CF08BD"/>
    <w:rsid w:val="00CF6A87"/>
    <w:rsid w:val="00D10A99"/>
    <w:rsid w:val="00D14575"/>
    <w:rsid w:val="00D23522"/>
    <w:rsid w:val="00D238E0"/>
    <w:rsid w:val="00D332DF"/>
    <w:rsid w:val="00D472E0"/>
    <w:rsid w:val="00D75D71"/>
    <w:rsid w:val="00D94F47"/>
    <w:rsid w:val="00E10439"/>
    <w:rsid w:val="00E13F80"/>
    <w:rsid w:val="00E56231"/>
    <w:rsid w:val="00E57C51"/>
    <w:rsid w:val="00E8232E"/>
    <w:rsid w:val="00E86894"/>
    <w:rsid w:val="00EA2063"/>
    <w:rsid w:val="00EB51AC"/>
    <w:rsid w:val="00EC0A78"/>
    <w:rsid w:val="00F01E3D"/>
    <w:rsid w:val="00F065F1"/>
    <w:rsid w:val="00F17126"/>
    <w:rsid w:val="00F35E44"/>
    <w:rsid w:val="00F700D9"/>
    <w:rsid w:val="00F90DC4"/>
    <w:rsid w:val="00FA578A"/>
    <w:rsid w:val="00FB64DD"/>
    <w:rsid w:val="00FC4FD6"/>
    <w:rsid w:val="00FD10D3"/>
    <w:rsid w:val="00FF21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173E73"/>
  <w15:docId w15:val="{C5EB5B1F-E637-478D-BD2C-4942B45E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character" w:styleId="CommentReference">
    <w:name w:val="annotation reference"/>
    <w:basedOn w:val="DefaultParagraphFont"/>
    <w:uiPriority w:val="99"/>
    <w:semiHidden/>
    <w:unhideWhenUsed/>
    <w:rsid w:val="00C65FFE"/>
    <w:rPr>
      <w:sz w:val="16"/>
      <w:szCs w:val="16"/>
    </w:rPr>
  </w:style>
  <w:style w:type="paragraph" w:styleId="CommentText">
    <w:name w:val="annotation text"/>
    <w:basedOn w:val="Normal"/>
    <w:link w:val="CommentTextChar"/>
    <w:uiPriority w:val="99"/>
    <w:semiHidden/>
    <w:unhideWhenUsed/>
    <w:rsid w:val="00C65FFE"/>
    <w:rPr>
      <w:sz w:val="20"/>
      <w:szCs w:val="20"/>
    </w:rPr>
  </w:style>
  <w:style w:type="character" w:customStyle="1" w:styleId="CommentTextChar">
    <w:name w:val="Comment Text Char"/>
    <w:basedOn w:val="DefaultParagraphFont"/>
    <w:link w:val="CommentText"/>
    <w:uiPriority w:val="99"/>
    <w:semiHidden/>
    <w:rsid w:val="00C65FFE"/>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5FFE"/>
    <w:rPr>
      <w:b/>
      <w:bCs/>
    </w:rPr>
  </w:style>
  <w:style w:type="character" w:customStyle="1" w:styleId="CommentSubjectChar">
    <w:name w:val="Comment Subject Char"/>
    <w:basedOn w:val="CommentTextChar"/>
    <w:link w:val="CommentSubject"/>
    <w:uiPriority w:val="99"/>
    <w:semiHidden/>
    <w:rsid w:val="00C65FFE"/>
    <w:rPr>
      <w:rFonts w:ascii="Calibri" w:hAnsi="Calibri" w:cs="Times New Roman"/>
      <w:b/>
      <w:bCs/>
      <w:sz w:val="20"/>
      <w:szCs w:val="20"/>
      <w:lang w:eastAsia="en-GB"/>
    </w:rPr>
  </w:style>
  <w:style w:type="paragraph" w:styleId="ListParagraph">
    <w:name w:val="List Paragraph"/>
    <w:basedOn w:val="Normal"/>
    <w:uiPriority w:val="34"/>
    <w:qFormat/>
    <w:rsid w:val="00FD1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159777256">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454296308">
      <w:bodyDiv w:val="1"/>
      <w:marLeft w:val="0"/>
      <w:marRight w:val="0"/>
      <w:marTop w:val="0"/>
      <w:marBottom w:val="0"/>
      <w:divBdr>
        <w:top w:val="none" w:sz="0" w:space="0" w:color="auto"/>
        <w:left w:val="none" w:sz="0" w:space="0" w:color="auto"/>
        <w:bottom w:val="none" w:sz="0" w:space="0" w:color="auto"/>
        <w:right w:val="none" w:sz="0" w:space="0" w:color="auto"/>
      </w:divBdr>
    </w:div>
    <w:div w:id="504512642">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06224972">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832332456">
      <w:bodyDiv w:val="1"/>
      <w:marLeft w:val="0"/>
      <w:marRight w:val="0"/>
      <w:marTop w:val="0"/>
      <w:marBottom w:val="0"/>
      <w:divBdr>
        <w:top w:val="none" w:sz="0" w:space="0" w:color="auto"/>
        <w:left w:val="none" w:sz="0" w:space="0" w:color="auto"/>
        <w:bottom w:val="none" w:sz="0" w:space="0" w:color="auto"/>
        <w:right w:val="none" w:sz="0" w:space="0" w:color="auto"/>
      </w:divBdr>
    </w:div>
    <w:div w:id="840513797">
      <w:bodyDiv w:val="1"/>
      <w:marLeft w:val="0"/>
      <w:marRight w:val="0"/>
      <w:marTop w:val="0"/>
      <w:marBottom w:val="0"/>
      <w:divBdr>
        <w:top w:val="none" w:sz="0" w:space="0" w:color="auto"/>
        <w:left w:val="none" w:sz="0" w:space="0" w:color="auto"/>
        <w:bottom w:val="none" w:sz="0" w:space="0" w:color="auto"/>
        <w:right w:val="none" w:sz="0" w:space="0" w:color="auto"/>
      </w:divBdr>
    </w:div>
    <w:div w:id="885485408">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253735161">
      <w:bodyDiv w:val="1"/>
      <w:marLeft w:val="0"/>
      <w:marRight w:val="0"/>
      <w:marTop w:val="0"/>
      <w:marBottom w:val="0"/>
      <w:divBdr>
        <w:top w:val="none" w:sz="0" w:space="0" w:color="auto"/>
        <w:left w:val="none" w:sz="0" w:space="0" w:color="auto"/>
        <w:bottom w:val="none" w:sz="0" w:space="0" w:color="auto"/>
        <w:right w:val="none" w:sz="0" w:space="0" w:color="auto"/>
      </w:divBdr>
    </w:div>
    <w:div w:id="1328941374">
      <w:bodyDiv w:val="1"/>
      <w:marLeft w:val="0"/>
      <w:marRight w:val="0"/>
      <w:marTop w:val="0"/>
      <w:marBottom w:val="0"/>
      <w:divBdr>
        <w:top w:val="none" w:sz="0" w:space="0" w:color="auto"/>
        <w:left w:val="none" w:sz="0" w:space="0" w:color="auto"/>
        <w:bottom w:val="none" w:sz="0" w:space="0" w:color="auto"/>
        <w:right w:val="none" w:sz="0" w:space="0" w:color="auto"/>
      </w:divBdr>
    </w:div>
    <w:div w:id="1389916782">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787311215">
      <w:bodyDiv w:val="1"/>
      <w:marLeft w:val="0"/>
      <w:marRight w:val="0"/>
      <w:marTop w:val="0"/>
      <w:marBottom w:val="0"/>
      <w:divBdr>
        <w:top w:val="none" w:sz="0" w:space="0" w:color="auto"/>
        <w:left w:val="none" w:sz="0" w:space="0" w:color="auto"/>
        <w:bottom w:val="none" w:sz="0" w:space="0" w:color="auto"/>
        <w:right w:val="none" w:sz="0" w:space="0" w:color="auto"/>
      </w:divBdr>
    </w:div>
    <w:div w:id="1793590110">
      <w:bodyDiv w:val="1"/>
      <w:marLeft w:val="0"/>
      <w:marRight w:val="0"/>
      <w:marTop w:val="0"/>
      <w:marBottom w:val="0"/>
      <w:divBdr>
        <w:top w:val="none" w:sz="0" w:space="0" w:color="auto"/>
        <w:left w:val="none" w:sz="0" w:space="0" w:color="auto"/>
        <w:bottom w:val="none" w:sz="0" w:space="0" w:color="auto"/>
        <w:right w:val="none" w:sz="0" w:space="0" w:color="auto"/>
      </w:divBdr>
    </w:div>
    <w:div w:id="1940674140">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COMMUNITY-101306793-18189</_dlc_DocId>
    <_dlc_DocIdUrl xmlns="02b462e0-950b-4d18-8f56-efe6ec8fd98e">
      <Url>https://nedlands365.sharepoint.com/sites/community/communications/_layouts/15/DocIdRedir.aspx?ID=COMMUNITY-101306793-18189</Url>
      <Description>COMMUNITY-101306793-18189</Description>
    </_dlc_DocIdUrl>
    <TaxCatchAll xmlns="02b462e0-950b-4d18-8f56-efe6ec8fd98e">
      <Value>20</Value>
      <Value>40</Value>
      <Value>22</Value>
      <Value>1</Value>
    </TaxCatchAll>
    <SharedWithUsers xmlns="ff2ecd38-e8a2-48b7-b5b7-59af2d5c6c7e">
      <UserInfo>
        <DisplayName>Mark Goodlet</DisplayName>
        <AccountId>170</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D9F20-84C1-4B09-BB8C-8FDC32C9F952}"/>
</file>

<file path=customXml/itemProps2.xml><?xml version="1.0" encoding="utf-8"?>
<ds:datastoreItem xmlns:ds="http://schemas.openxmlformats.org/officeDocument/2006/customXml" ds:itemID="{0E6D9B31-8915-4F7D-9499-9D2778DD65DE}">
  <ds:schemaRefs>
    <ds:schemaRef ds:uri="http://schemas.microsoft.com/sharepoint/events"/>
  </ds:schemaRefs>
</ds:datastoreItem>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A09A4066-D664-465A-BE55-6570D0D72D3B}">
  <ds:schemaRefs>
    <ds:schemaRef ds:uri="http://schemas.microsoft.com/sharepoint/v3"/>
    <ds:schemaRef ds:uri="http://www.w3.org/XML/1998/namespace"/>
    <ds:schemaRef ds:uri="8a4bd8d6-86f1-4ba8-9f4e-7cee871089f7"/>
    <ds:schemaRef ds:uri="http://schemas.microsoft.com/office/2006/documentManagement/types"/>
    <ds:schemaRef ds:uri="5A68698A-1DE2-4E19-AF04-F7798F96AAD7"/>
    <ds:schemaRef ds:uri="6c08273c-a1a1-4ce8-8f63-c8a7ddb02d1f"/>
    <ds:schemaRef ds:uri="http://schemas.microsoft.com/office/infopath/2007/PartnerControls"/>
    <ds:schemaRef ds:uri="http://schemas.openxmlformats.org/package/2006/metadata/core-properties"/>
    <ds:schemaRef ds:uri="16b299da-efff-467e-8964-3a25906f9acc"/>
    <ds:schemaRef ds:uri="5a68698a-1de2-4e19-af04-f7798f96aad7"/>
    <ds:schemaRef ds:uri="http://purl.org/dc/elements/1.1/"/>
    <ds:schemaRef ds:uri="http://purl.org/dc/terms/"/>
    <ds:schemaRef ds:uri="6bc39911-04a3-4d44-b26a-af4af919488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124F17B-9161-479A-BE21-A61C1D91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and Acquisition of Land Council Policy</dc:title>
  <dc:subject/>
  <dc:creator>ekenworthy</dc:creator>
  <cp:keywords/>
  <dc:description/>
  <cp:lastModifiedBy>Nicole Ceric</cp:lastModifiedBy>
  <cp:revision>2</cp:revision>
  <cp:lastPrinted>2013-09-16T13:54:00Z</cp:lastPrinted>
  <dcterms:created xsi:type="dcterms:W3CDTF">2020-05-13T05:07:00Z</dcterms:created>
  <dcterms:modified xsi:type="dcterms:W3CDTF">2020-05-13T05:07:00Z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83810e23-63f7-4090-96e6-31c5befdca3a</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14;#CEO Office|0a47549c-d16f-4bcb-97a5-078238eb3476</vt:lpwstr>
  </property>
  <property fmtid="{D5CDD505-2E9C-101B-9397-08002B2CF9AE}" pid="7" name="Document Type">
    <vt:lpwstr>3;#Policy|29c59565-5fe0-46cf-a0e7-238ef69c766b</vt:lpwstr>
  </property>
  <property fmtid="{D5CDD505-2E9C-101B-9397-08002B2CF9AE}" pid="8" name="Function">
    <vt:lpwstr>22;#Community Relations|00c33994-667c-4fea-8cff-18d8a788bccc</vt:lpwstr>
  </property>
  <property fmtid="{D5CDD505-2E9C-101B-9397-08002B2CF9AE}" pid="9" name="Activity">
    <vt:lpwstr>40;#Marketing|ab9aa8f8-a547-449a-a50a-7f6d3aef1950</vt:lpwstr>
  </property>
  <property fmtid="{D5CDD505-2E9C-101B-9397-08002B2CF9AE}" pid="10" name="Subject Matter">
    <vt:lpwstr/>
  </property>
  <property fmtid="{D5CDD505-2E9C-101B-9397-08002B2CF9AE}" pid="11" name="eDMS Site">
    <vt:lpwstr>20;#Communications|d1017bbf-fba7-4bc6-ae83-6802ffc81c2c</vt:lpwstr>
  </property>
  <property fmtid="{D5CDD505-2E9C-101B-9397-08002B2CF9AE}" pid="12" name="document set status previous">
    <vt:lpwstr>Active</vt:lpwstr>
  </property>
</Properties>
</file>