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C57B" w14:textId="77777777" w:rsidR="00BC30F3" w:rsidRPr="00BC30F3" w:rsidRDefault="00BC30F3" w:rsidP="00BC30F3">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299188056"/>
      <w:bookmarkStart w:id="1" w:name="_Toc299188172"/>
      <w:bookmarkStart w:id="2" w:name="_Toc522785133"/>
      <w:r w:rsidRPr="00BC30F3">
        <w:rPr>
          <w:rFonts w:ascii="Arial" w:eastAsia="Times New Roman" w:hAnsi="Arial" w:cs="Arial"/>
          <w:b/>
          <w:noProof/>
          <w:sz w:val="28"/>
          <w:szCs w:val="24"/>
          <w:lang w:val="en-AU" w:eastAsia="en-US"/>
        </w:rPr>
        <w:t>Freemen of the City</w:t>
      </w:r>
      <w:bookmarkEnd w:id="0"/>
      <w:bookmarkEnd w:id="1"/>
      <w:bookmarkEnd w:id="2"/>
    </w:p>
    <w:p w14:paraId="1A3E05BC" w14:textId="77777777" w:rsidR="00BC30F3" w:rsidRPr="00BC30F3" w:rsidRDefault="00BC30F3" w:rsidP="00BC30F3">
      <w:pPr>
        <w:jc w:val="both"/>
        <w:rPr>
          <w:rFonts w:ascii="Arial" w:eastAsia="Times New Roman" w:hAnsi="Arial" w:cs="Arial"/>
          <w:sz w:val="24"/>
          <w:szCs w:val="24"/>
          <w:lang w:val="en-AU" w:eastAsia="en-US"/>
        </w:rPr>
      </w:pPr>
    </w:p>
    <w:p w14:paraId="44EC6CBD" w14:textId="77777777" w:rsidR="00BC30F3" w:rsidRPr="00BC30F3" w:rsidRDefault="00BC30F3" w:rsidP="00BC30F3">
      <w:pPr>
        <w:ind w:left="2160" w:hanging="2160"/>
        <w:jc w:val="both"/>
        <w:rPr>
          <w:rFonts w:ascii="Arial" w:eastAsia="Times New Roman" w:hAnsi="Arial" w:cs="Arial"/>
          <w:i/>
          <w:sz w:val="24"/>
          <w:szCs w:val="24"/>
          <w:lang w:val="en-AU" w:eastAsia="en-US"/>
        </w:rPr>
      </w:pPr>
      <w:r w:rsidRPr="00BC30F3">
        <w:rPr>
          <w:rFonts w:ascii="Arial" w:eastAsia="Times New Roman" w:hAnsi="Arial" w:cs="Arial"/>
          <w:b/>
          <w:sz w:val="24"/>
          <w:szCs w:val="24"/>
          <w:lang w:val="en-AU" w:eastAsia="en-US"/>
        </w:rPr>
        <w:t>Status</w:t>
      </w:r>
      <w:r w:rsidRPr="00BC30F3">
        <w:rPr>
          <w:rFonts w:ascii="Arial" w:eastAsia="Times New Roman" w:hAnsi="Arial" w:cs="Arial"/>
          <w:b/>
          <w:sz w:val="24"/>
          <w:szCs w:val="24"/>
          <w:lang w:val="en-AU" w:eastAsia="en-US"/>
        </w:rPr>
        <w:tab/>
      </w:r>
      <w:r w:rsidRPr="00BC30F3">
        <w:rPr>
          <w:rFonts w:ascii="Arial" w:eastAsia="Times New Roman" w:hAnsi="Arial" w:cs="Arial"/>
          <w:sz w:val="24"/>
          <w:szCs w:val="24"/>
          <w:lang w:val="en-AU" w:eastAsia="en-US"/>
        </w:rPr>
        <w:t>Council</w:t>
      </w:r>
    </w:p>
    <w:p w14:paraId="3D147B02" w14:textId="77777777" w:rsidR="00BC30F3" w:rsidRPr="00BC30F3" w:rsidRDefault="00BC30F3" w:rsidP="00BC30F3">
      <w:pPr>
        <w:ind w:left="2160" w:hanging="2160"/>
        <w:jc w:val="both"/>
        <w:rPr>
          <w:rFonts w:ascii="Arial" w:eastAsia="Times New Roman" w:hAnsi="Arial" w:cs="Arial"/>
          <w:sz w:val="24"/>
          <w:szCs w:val="24"/>
          <w:lang w:val="en-AU" w:eastAsia="en-US"/>
        </w:rPr>
      </w:pPr>
    </w:p>
    <w:p w14:paraId="55BFC83A"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Responsible</w:t>
      </w:r>
    </w:p>
    <w:p w14:paraId="3971445E" w14:textId="77777777" w:rsidR="00BC30F3" w:rsidRPr="00BC30F3" w:rsidRDefault="00BC30F3" w:rsidP="00BC30F3">
      <w:pPr>
        <w:ind w:left="2160" w:hanging="2160"/>
        <w:jc w:val="both"/>
        <w:rPr>
          <w:rFonts w:ascii="Arial" w:eastAsia="Times New Roman" w:hAnsi="Arial" w:cs="Arial"/>
          <w:sz w:val="24"/>
          <w:szCs w:val="24"/>
          <w:lang w:val="en-AU" w:eastAsia="en-US"/>
        </w:rPr>
      </w:pPr>
      <w:r w:rsidRPr="00BC30F3">
        <w:rPr>
          <w:rFonts w:ascii="Arial" w:eastAsia="Times New Roman" w:hAnsi="Arial" w:cs="Arial"/>
          <w:b/>
          <w:sz w:val="24"/>
          <w:szCs w:val="24"/>
          <w:lang w:val="en-AU" w:eastAsia="en-US"/>
        </w:rPr>
        <w:t>Division</w:t>
      </w:r>
      <w:r w:rsidRPr="00BC30F3">
        <w:rPr>
          <w:rFonts w:ascii="Arial" w:eastAsia="Times New Roman" w:hAnsi="Arial" w:cs="Arial"/>
          <w:sz w:val="24"/>
          <w:szCs w:val="24"/>
          <w:lang w:val="en-AU" w:eastAsia="en-US"/>
        </w:rPr>
        <w:tab/>
        <w:t>Community Development</w:t>
      </w:r>
    </w:p>
    <w:p w14:paraId="4958A82F" w14:textId="77777777" w:rsidR="00BC30F3" w:rsidRPr="00BC30F3" w:rsidRDefault="00BC30F3" w:rsidP="00BC30F3">
      <w:pPr>
        <w:ind w:left="2160" w:hanging="2160"/>
        <w:jc w:val="both"/>
        <w:rPr>
          <w:rFonts w:ascii="Arial" w:eastAsia="Times New Roman" w:hAnsi="Arial" w:cs="Arial"/>
          <w:b/>
          <w:sz w:val="24"/>
          <w:szCs w:val="24"/>
          <w:lang w:val="en-AU" w:eastAsia="en-US"/>
        </w:rPr>
      </w:pPr>
    </w:p>
    <w:p w14:paraId="6938EB56"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Objective</w:t>
      </w:r>
      <w:r w:rsidRPr="00BC30F3">
        <w:rPr>
          <w:rFonts w:ascii="Arial" w:eastAsia="Times New Roman" w:hAnsi="Arial" w:cs="Arial"/>
          <w:b/>
          <w:sz w:val="24"/>
          <w:szCs w:val="24"/>
          <w:lang w:val="en-AU" w:eastAsia="en-US"/>
        </w:rPr>
        <w:tab/>
      </w:r>
      <w:r w:rsidRPr="00BC30F3">
        <w:rPr>
          <w:rFonts w:ascii="Arial" w:eastAsia="Times New Roman" w:hAnsi="Arial" w:cs="Arial"/>
          <w:sz w:val="24"/>
          <w:szCs w:val="24"/>
          <w:lang w:val="en-AU" w:eastAsia="en-US"/>
        </w:rPr>
        <w:t>To outline considerations for Honorary Freeman of the City.</w:t>
      </w:r>
    </w:p>
    <w:p w14:paraId="47A94165" w14:textId="77777777" w:rsidR="00BC30F3" w:rsidRPr="00BC30F3" w:rsidRDefault="00BC30F3" w:rsidP="00BC30F3">
      <w:pPr>
        <w:pBdr>
          <w:bottom w:val="single" w:sz="4" w:space="1" w:color="auto"/>
        </w:pBdr>
        <w:ind w:left="2160" w:hanging="2160"/>
        <w:jc w:val="both"/>
        <w:rPr>
          <w:rFonts w:ascii="Arial" w:eastAsia="Times New Roman" w:hAnsi="Arial" w:cs="Arial"/>
          <w:b/>
          <w:sz w:val="24"/>
          <w:szCs w:val="24"/>
          <w:lang w:val="en-AU" w:eastAsia="en-US"/>
        </w:rPr>
      </w:pPr>
    </w:p>
    <w:p w14:paraId="433EA2E6" w14:textId="77777777" w:rsidR="00BC30F3" w:rsidRPr="00BC30F3" w:rsidRDefault="00BC30F3" w:rsidP="00BC30F3">
      <w:pPr>
        <w:ind w:left="2160" w:hanging="2160"/>
        <w:jc w:val="both"/>
        <w:rPr>
          <w:rFonts w:ascii="Arial" w:eastAsia="Times New Roman" w:hAnsi="Arial" w:cs="Arial"/>
          <w:b/>
          <w:sz w:val="24"/>
          <w:szCs w:val="24"/>
          <w:lang w:val="en-AU" w:eastAsia="en-US"/>
        </w:rPr>
      </w:pPr>
    </w:p>
    <w:p w14:paraId="54FC17E9"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Context</w:t>
      </w:r>
    </w:p>
    <w:p w14:paraId="662E34FC"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15B3A49B" w14:textId="77777777" w:rsidR="00BC30F3" w:rsidRPr="00BC30F3" w:rsidRDefault="00BC30F3" w:rsidP="00BC30F3">
      <w:pPr>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Coun</w:t>
      </w:r>
      <w:r w:rsidRPr="00BC30F3">
        <w:rPr>
          <w:rFonts w:ascii="Arial" w:eastAsia="Arial" w:hAnsi="Arial" w:cs="Arial"/>
          <w:color w:val="231F20"/>
          <w:spacing w:val="1"/>
          <w:sz w:val="24"/>
          <w:szCs w:val="24"/>
          <w:lang w:val="en-AU" w:eastAsia="en-US"/>
        </w:rPr>
        <w:t>c</w:t>
      </w:r>
      <w:r w:rsidRPr="00BC30F3">
        <w:rPr>
          <w:rFonts w:ascii="Arial" w:eastAsia="Arial" w:hAnsi="Arial" w:cs="Arial"/>
          <w:color w:val="231F20"/>
          <w:sz w:val="24"/>
          <w:szCs w:val="24"/>
          <w:lang w:val="en-AU" w:eastAsia="en-US"/>
        </w:rPr>
        <w:t xml:space="preserve">il may bestow the honorary title Freeman of the </w:t>
      </w:r>
      <w:r w:rsidRPr="00BC30F3">
        <w:rPr>
          <w:rFonts w:ascii="Arial" w:eastAsia="Arial" w:hAnsi="Arial" w:cs="Arial"/>
          <w:color w:val="231F20"/>
          <w:spacing w:val="-2"/>
          <w:sz w:val="24"/>
          <w:szCs w:val="24"/>
          <w:lang w:val="en-AU" w:eastAsia="en-US"/>
        </w:rPr>
        <w:t>C</w:t>
      </w:r>
      <w:r w:rsidRPr="00BC30F3">
        <w:rPr>
          <w:rFonts w:ascii="Arial" w:eastAsia="Arial" w:hAnsi="Arial" w:cs="Arial"/>
          <w:color w:val="231F20"/>
          <w:spacing w:val="-1"/>
          <w:sz w:val="24"/>
          <w:szCs w:val="24"/>
          <w:lang w:val="en-AU" w:eastAsia="en-US"/>
        </w:rPr>
        <w:t>i</w:t>
      </w:r>
      <w:r w:rsidRPr="00BC30F3">
        <w:rPr>
          <w:rFonts w:ascii="Arial" w:eastAsia="Arial" w:hAnsi="Arial" w:cs="Arial"/>
          <w:color w:val="231F20"/>
          <w:sz w:val="24"/>
          <w:szCs w:val="24"/>
          <w:lang w:val="en-AU" w:eastAsia="en-US"/>
        </w:rPr>
        <w:t xml:space="preserve">ty on a person who has made an outstanding contribution to the City of Nedlands community.  This prestigious honour will only be awarded for exceptional service. </w:t>
      </w:r>
    </w:p>
    <w:p w14:paraId="27BE87DB" w14:textId="77777777" w:rsidR="00BC30F3" w:rsidRPr="00BC30F3" w:rsidRDefault="00BC30F3" w:rsidP="00BC30F3">
      <w:pPr>
        <w:ind w:left="2160" w:hanging="2160"/>
        <w:jc w:val="both"/>
        <w:rPr>
          <w:rFonts w:ascii="Arial" w:eastAsia="Times New Roman" w:hAnsi="Arial" w:cs="Arial"/>
          <w:b/>
          <w:sz w:val="24"/>
          <w:szCs w:val="24"/>
          <w:lang w:val="en-AU" w:eastAsia="en-US"/>
        </w:rPr>
      </w:pPr>
    </w:p>
    <w:p w14:paraId="536EA337"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Statement</w:t>
      </w:r>
    </w:p>
    <w:p w14:paraId="567859D5" w14:textId="77777777" w:rsidR="00BC30F3" w:rsidRPr="00BC30F3" w:rsidRDefault="00BC30F3" w:rsidP="00BC30F3">
      <w:pPr>
        <w:ind w:left="940"/>
        <w:jc w:val="both"/>
        <w:rPr>
          <w:rFonts w:ascii="Arial" w:eastAsia="Arial" w:hAnsi="Arial" w:cs="Arial"/>
          <w:sz w:val="24"/>
          <w:szCs w:val="24"/>
          <w:lang w:val="en-AU" w:eastAsia="en-US"/>
        </w:rPr>
      </w:pPr>
    </w:p>
    <w:p w14:paraId="621B2CF3" w14:textId="77777777" w:rsidR="00BC30F3" w:rsidRPr="00BC30F3" w:rsidRDefault="00BC30F3" w:rsidP="00BC30F3">
      <w:pPr>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Eligibility</w:t>
      </w:r>
    </w:p>
    <w:p w14:paraId="479847AF" w14:textId="77777777" w:rsidR="00BC30F3" w:rsidRPr="00BC30F3" w:rsidRDefault="00BC30F3" w:rsidP="00BC30F3">
      <w:pPr>
        <w:ind w:left="940"/>
        <w:jc w:val="both"/>
        <w:rPr>
          <w:rFonts w:ascii="Arial" w:eastAsia="Arial" w:hAnsi="Arial" w:cs="Arial"/>
          <w:i/>
          <w:color w:val="231F20"/>
          <w:sz w:val="24"/>
          <w:szCs w:val="24"/>
          <w:lang w:val="en-AU" w:eastAsia="en-US"/>
        </w:rPr>
      </w:pPr>
    </w:p>
    <w:p w14:paraId="3802E382" w14:textId="77777777" w:rsidR="00BC30F3" w:rsidRPr="00BC30F3" w:rsidRDefault="00BC30F3" w:rsidP="00BC30F3">
      <w:pPr>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To be nominated, a person must meet the following eligibility criteria:</w:t>
      </w:r>
    </w:p>
    <w:p w14:paraId="61DED162" w14:textId="77777777" w:rsidR="00BC30F3" w:rsidRPr="00BC30F3" w:rsidRDefault="00BC30F3" w:rsidP="00BC30F3">
      <w:pPr>
        <w:ind w:left="940"/>
        <w:jc w:val="both"/>
        <w:rPr>
          <w:rFonts w:ascii="Arial" w:eastAsia="Arial" w:hAnsi="Arial" w:cs="Arial"/>
          <w:color w:val="231F20"/>
          <w:sz w:val="24"/>
          <w:szCs w:val="24"/>
          <w:lang w:val="en-AU" w:eastAsia="en-US"/>
        </w:rPr>
      </w:pPr>
    </w:p>
    <w:p w14:paraId="3C1390AB" w14:textId="77777777" w:rsidR="00BC30F3" w:rsidRPr="00BC30F3" w:rsidRDefault="00BC30F3" w:rsidP="00BC30F3">
      <w:pPr>
        <w:widowControl w:val="0"/>
        <w:numPr>
          <w:ilvl w:val="0"/>
          <w:numId w:val="6"/>
        </w:numPr>
        <w:ind w:left="540" w:hanging="540"/>
        <w:contextualSpacing/>
        <w:jc w:val="both"/>
        <w:rPr>
          <w:rFonts w:ascii="Arial" w:eastAsia="Arial" w:hAnsi="Arial" w:cs="Arial"/>
          <w:sz w:val="24"/>
          <w:szCs w:val="24"/>
          <w:lang w:val="en-AU" w:eastAsia="en-US"/>
        </w:rPr>
      </w:pPr>
      <w:r w:rsidRPr="00BC30F3">
        <w:rPr>
          <w:rFonts w:ascii="Arial" w:eastAsia="Arial" w:hAnsi="Arial" w:cs="Arial"/>
          <w:color w:val="231F20"/>
          <w:sz w:val="24"/>
          <w:szCs w:val="24"/>
          <w:lang w:val="en-AU" w:eastAsia="en-US"/>
        </w:rPr>
        <w:t>Resident status:  the nominated person will usually be a current resident of the City of Nedlands.  However, a person who has previously lived in and contributed to the City of Nedlands is eligible for nomination, even if they currently reside elsewhere.</w:t>
      </w:r>
    </w:p>
    <w:p w14:paraId="55A1B175" w14:textId="77777777" w:rsidR="00BC30F3" w:rsidRPr="00BC30F3" w:rsidRDefault="00BC30F3" w:rsidP="00BC30F3">
      <w:pPr>
        <w:ind w:left="900" w:hanging="540"/>
        <w:jc w:val="both"/>
        <w:rPr>
          <w:rFonts w:ascii="Arial" w:eastAsia="Arial" w:hAnsi="Arial" w:cs="Arial"/>
          <w:sz w:val="24"/>
          <w:szCs w:val="24"/>
          <w:lang w:val="en-AU" w:eastAsia="en-US"/>
        </w:rPr>
      </w:pPr>
    </w:p>
    <w:p w14:paraId="3721BE54" w14:textId="77777777" w:rsidR="00BC30F3" w:rsidRPr="00BC30F3" w:rsidRDefault="00BC30F3" w:rsidP="00BC30F3">
      <w:pPr>
        <w:widowControl w:val="0"/>
        <w:numPr>
          <w:ilvl w:val="0"/>
          <w:numId w:val="6"/>
        </w:numPr>
        <w:ind w:left="540" w:hanging="540"/>
        <w:contextualSpacing/>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Living person:  only living persons are eligible for nomination.  Other avenues exist for the recognition of deceased persons, and their recognition is not part of the purpose of the Freeman of the City award.</w:t>
      </w:r>
    </w:p>
    <w:p w14:paraId="248F7AC7" w14:textId="77777777" w:rsidR="00BC30F3" w:rsidRPr="00BC30F3" w:rsidRDefault="00BC30F3" w:rsidP="00BC30F3">
      <w:pPr>
        <w:widowControl w:val="0"/>
        <w:ind w:left="540"/>
        <w:contextualSpacing/>
        <w:jc w:val="both"/>
        <w:rPr>
          <w:rFonts w:ascii="Arial" w:eastAsia="Arial" w:hAnsi="Arial" w:cs="Arial"/>
          <w:color w:val="231F20"/>
          <w:sz w:val="24"/>
          <w:szCs w:val="24"/>
          <w:lang w:val="en-AU" w:eastAsia="en-US"/>
        </w:rPr>
      </w:pPr>
    </w:p>
    <w:p w14:paraId="2F65EB1A" w14:textId="77777777" w:rsidR="00BC30F3" w:rsidRPr="00BC30F3" w:rsidRDefault="00BC30F3" w:rsidP="00BC30F3">
      <w:pPr>
        <w:widowControl w:val="0"/>
        <w:numPr>
          <w:ilvl w:val="0"/>
          <w:numId w:val="6"/>
        </w:numPr>
        <w:ind w:left="540" w:hanging="540"/>
        <w:contextualSpacing/>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Council service:  it is not necessary for the nominated person to have served as a City of Nedlands Councillor.  Past Council members are eligible for nomination. Currently serving members of Council are not eligible for nomination.</w:t>
      </w:r>
    </w:p>
    <w:p w14:paraId="73F910DF" w14:textId="77777777" w:rsidR="00BC30F3" w:rsidRPr="00BC30F3" w:rsidRDefault="00BC30F3" w:rsidP="00BC30F3">
      <w:pPr>
        <w:ind w:left="720"/>
        <w:rPr>
          <w:rFonts w:ascii="Arial" w:eastAsia="Arial" w:hAnsi="Arial" w:cs="Arial"/>
          <w:color w:val="231F20"/>
          <w:sz w:val="24"/>
          <w:szCs w:val="24"/>
          <w:lang w:val="en-AU" w:eastAsia="en-US"/>
        </w:rPr>
      </w:pPr>
    </w:p>
    <w:p w14:paraId="35091F57" w14:textId="77777777" w:rsidR="00BC30F3" w:rsidRPr="00BC30F3" w:rsidRDefault="00BC30F3" w:rsidP="00BC30F3">
      <w:pPr>
        <w:tabs>
          <w:tab w:val="left" w:pos="1260"/>
        </w:tabs>
        <w:ind w:left="630" w:hanging="630"/>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Selection Criteria</w:t>
      </w:r>
    </w:p>
    <w:p w14:paraId="3A042ED6" w14:textId="77777777" w:rsidR="00BC30F3" w:rsidRPr="00BC30F3" w:rsidRDefault="00BC30F3" w:rsidP="00BC30F3">
      <w:pPr>
        <w:ind w:left="1440" w:hanging="450"/>
        <w:rPr>
          <w:rFonts w:ascii="Arial" w:eastAsia="Arial" w:hAnsi="Arial" w:cs="Arial"/>
          <w:i/>
          <w:color w:val="231F20"/>
          <w:sz w:val="24"/>
          <w:szCs w:val="24"/>
          <w:lang w:val="en-AU" w:eastAsia="en-US"/>
        </w:rPr>
      </w:pPr>
    </w:p>
    <w:p w14:paraId="4D85A69A" w14:textId="77777777" w:rsidR="00BC30F3" w:rsidRPr="00BC30F3" w:rsidRDefault="00BC30F3" w:rsidP="00BC30F3">
      <w:pPr>
        <w:jc w:val="both"/>
        <w:rPr>
          <w:rFonts w:ascii="Arial" w:eastAsia="Arial" w:hAnsi="Arial" w:cs="Arial"/>
          <w:sz w:val="24"/>
          <w:szCs w:val="24"/>
          <w:lang w:val="en-AU" w:eastAsia="en-US"/>
        </w:rPr>
      </w:pPr>
      <w:r w:rsidRPr="00BC30F3">
        <w:rPr>
          <w:rFonts w:ascii="Arial" w:eastAsia="Arial" w:hAnsi="Arial" w:cs="Arial"/>
          <w:color w:val="231F20"/>
          <w:sz w:val="24"/>
          <w:szCs w:val="24"/>
          <w:lang w:val="en-AU" w:eastAsia="en-US"/>
        </w:rPr>
        <w:t>Nominees</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will</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be</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judged</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on</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their</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record</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of</w:t>
      </w:r>
      <w:r w:rsidRPr="00BC30F3">
        <w:rPr>
          <w:rFonts w:ascii="Arial" w:eastAsia="Arial" w:hAnsi="Arial" w:cs="Arial"/>
          <w:color w:val="231F20"/>
          <w:spacing w:val="-6"/>
          <w:sz w:val="24"/>
          <w:szCs w:val="24"/>
          <w:lang w:val="en-AU" w:eastAsia="en-US"/>
        </w:rPr>
        <w:t xml:space="preserve"> </w:t>
      </w:r>
      <w:r w:rsidRPr="00BC30F3">
        <w:rPr>
          <w:rFonts w:ascii="Arial" w:eastAsia="Arial" w:hAnsi="Arial" w:cs="Arial"/>
          <w:color w:val="231F20"/>
          <w:sz w:val="24"/>
          <w:szCs w:val="24"/>
          <w:lang w:val="en-AU" w:eastAsia="en-US"/>
        </w:rPr>
        <w:t>service to the local community against the following criteria:</w:t>
      </w:r>
    </w:p>
    <w:p w14:paraId="1B553A23" w14:textId="77777777" w:rsidR="00BC30F3" w:rsidRPr="00BC30F3" w:rsidRDefault="00BC30F3" w:rsidP="00BC30F3">
      <w:pPr>
        <w:jc w:val="both"/>
        <w:rPr>
          <w:rFonts w:ascii="Times New Roman" w:eastAsia="Times New Roman" w:hAnsi="Times New Roman"/>
          <w:sz w:val="26"/>
          <w:szCs w:val="26"/>
          <w:lang w:val="en-AU" w:eastAsia="en-US"/>
        </w:rPr>
      </w:pPr>
    </w:p>
    <w:p w14:paraId="2FA4228A" w14:textId="6F80CAE2" w:rsidR="00BC30F3" w:rsidRPr="00BC30F3" w:rsidRDefault="00BC30F3" w:rsidP="00BC30F3">
      <w:pPr>
        <w:jc w:val="both"/>
        <w:rPr>
          <w:rFonts w:ascii="Arial" w:eastAsia="Arial" w:hAnsi="Arial" w:cs="Arial"/>
          <w:sz w:val="24"/>
          <w:szCs w:val="24"/>
          <w:lang w:val="en-AU" w:eastAsia="en-US"/>
        </w:rPr>
      </w:pPr>
      <w:r>
        <w:rPr>
          <w:rFonts w:ascii="Arial" w:eastAsia="Arial" w:hAnsi="Arial" w:cs="Arial"/>
          <w:color w:val="231F20"/>
          <w:sz w:val="24"/>
          <w:szCs w:val="24"/>
          <w:lang w:val="en-AU" w:eastAsia="en-US"/>
        </w:rPr>
        <w:t>1.</w:t>
      </w:r>
      <w:r w:rsidRPr="00BC30F3">
        <w:rPr>
          <w:rFonts w:ascii="Arial" w:eastAsia="Arial" w:hAnsi="Arial" w:cs="Arial"/>
          <w:color w:val="231F20"/>
          <w:sz w:val="24"/>
          <w:szCs w:val="24"/>
          <w:lang w:val="en-AU" w:eastAsia="en-US"/>
        </w:rPr>
        <w:t xml:space="preserve">      </w:t>
      </w:r>
      <w:r w:rsidRPr="00BC30F3">
        <w:rPr>
          <w:rFonts w:ascii="Arial" w:eastAsia="Arial" w:hAnsi="Arial" w:cs="Arial"/>
          <w:color w:val="231F20"/>
          <w:spacing w:val="40"/>
          <w:sz w:val="24"/>
          <w:szCs w:val="24"/>
          <w:lang w:val="en-AU" w:eastAsia="en-US"/>
        </w:rPr>
        <w:t xml:space="preserve"> </w:t>
      </w:r>
      <w:r w:rsidRPr="00BC30F3">
        <w:rPr>
          <w:rFonts w:ascii="Arial" w:eastAsia="Arial" w:hAnsi="Arial" w:cs="Arial"/>
          <w:color w:val="231F20"/>
          <w:sz w:val="24"/>
          <w:szCs w:val="24"/>
          <w:lang w:val="en-AU" w:eastAsia="en-US"/>
        </w:rPr>
        <w:t>Length of service in a field (or fields) of activ</w:t>
      </w:r>
      <w:r w:rsidRPr="00BC30F3">
        <w:rPr>
          <w:rFonts w:ascii="Arial" w:eastAsia="Arial" w:hAnsi="Arial" w:cs="Arial"/>
          <w:color w:val="231F20"/>
          <w:spacing w:val="-2"/>
          <w:sz w:val="24"/>
          <w:szCs w:val="24"/>
          <w:lang w:val="en-AU" w:eastAsia="en-US"/>
        </w:rPr>
        <w:t>i</w:t>
      </w:r>
      <w:r w:rsidRPr="00BC30F3">
        <w:rPr>
          <w:rFonts w:ascii="Arial" w:eastAsia="Arial" w:hAnsi="Arial" w:cs="Arial"/>
          <w:color w:val="231F20"/>
          <w:sz w:val="24"/>
          <w:szCs w:val="24"/>
          <w:lang w:val="en-AU" w:eastAsia="en-US"/>
        </w:rPr>
        <w:t>ty;</w:t>
      </w:r>
    </w:p>
    <w:p w14:paraId="46CDC918" w14:textId="77777777" w:rsidR="00BC30F3" w:rsidRPr="00BC30F3" w:rsidRDefault="00BC30F3" w:rsidP="00BC30F3">
      <w:pPr>
        <w:jc w:val="both"/>
        <w:rPr>
          <w:rFonts w:ascii="Times New Roman" w:eastAsia="Times New Roman" w:hAnsi="Times New Roman"/>
          <w:sz w:val="26"/>
          <w:szCs w:val="26"/>
          <w:lang w:val="en-AU" w:eastAsia="en-US"/>
        </w:rPr>
      </w:pPr>
    </w:p>
    <w:p w14:paraId="5FA88A10" w14:textId="7DCCB1AA" w:rsidR="00BC30F3" w:rsidRPr="00BC30F3" w:rsidRDefault="00BC30F3" w:rsidP="00BC30F3">
      <w:pPr>
        <w:ind w:left="709" w:hanging="709"/>
        <w:jc w:val="both"/>
        <w:rPr>
          <w:rFonts w:ascii="Arial" w:eastAsia="Arial" w:hAnsi="Arial" w:cs="Arial"/>
          <w:color w:val="231F20"/>
          <w:sz w:val="24"/>
          <w:szCs w:val="24"/>
          <w:lang w:val="en-AU" w:eastAsia="en-US"/>
        </w:rPr>
      </w:pPr>
      <w:r>
        <w:rPr>
          <w:rFonts w:ascii="Arial" w:eastAsia="Arial" w:hAnsi="Arial" w:cs="Arial"/>
          <w:color w:val="231F20"/>
          <w:sz w:val="24"/>
          <w:szCs w:val="24"/>
          <w:lang w:val="en-AU" w:eastAsia="en-US"/>
        </w:rPr>
        <w:t>2.</w:t>
      </w:r>
      <w:r w:rsidRPr="00BC30F3">
        <w:rPr>
          <w:rFonts w:ascii="Arial" w:eastAsia="Arial" w:hAnsi="Arial" w:cs="Arial"/>
          <w:color w:val="231F20"/>
          <w:sz w:val="24"/>
          <w:szCs w:val="24"/>
          <w:lang w:val="en-AU" w:eastAsia="en-US"/>
        </w:rPr>
        <w:tab/>
        <w:t xml:space="preserve">Community benefit:  while the main emphasis is on the benefit to the community of the City of Nedlands, account may also be taken of any contribution the nominee has made to the broader state, national or international community. </w:t>
      </w:r>
    </w:p>
    <w:p w14:paraId="5FC57AAD" w14:textId="77777777" w:rsidR="00BC30F3" w:rsidRPr="00BC30F3" w:rsidRDefault="00BC30F3" w:rsidP="00BC30F3">
      <w:pPr>
        <w:rPr>
          <w:rFonts w:ascii="Times New Roman" w:eastAsia="Times New Roman" w:hAnsi="Times New Roman"/>
          <w:sz w:val="26"/>
          <w:szCs w:val="26"/>
          <w:lang w:val="en-AU" w:eastAsia="en-US"/>
        </w:rPr>
      </w:pPr>
    </w:p>
    <w:p w14:paraId="36002A25" w14:textId="21BC3ABC" w:rsidR="00BC30F3" w:rsidRDefault="00BC30F3" w:rsidP="00BC30F3">
      <w:pPr>
        <w:ind w:left="709" w:hanging="709"/>
        <w:jc w:val="both"/>
        <w:rPr>
          <w:rFonts w:ascii="Arial" w:eastAsia="Arial" w:hAnsi="Arial" w:cs="Arial"/>
          <w:color w:val="231F20"/>
          <w:sz w:val="24"/>
          <w:szCs w:val="24"/>
          <w:lang w:val="en-AU" w:eastAsia="en-US"/>
        </w:rPr>
      </w:pPr>
      <w:r w:rsidRPr="00BC30F3">
        <w:rPr>
          <w:rFonts w:ascii="Arial" w:eastAsia="Arial" w:hAnsi="Arial" w:cs="Arial"/>
          <w:color w:val="231F20"/>
          <w:sz w:val="24"/>
          <w:szCs w:val="24"/>
          <w:lang w:val="en-AU" w:eastAsia="en-US"/>
        </w:rPr>
        <w:t>3</w:t>
      </w:r>
      <w:r>
        <w:rPr>
          <w:rFonts w:ascii="Arial" w:eastAsia="Arial" w:hAnsi="Arial" w:cs="Arial"/>
          <w:color w:val="231F20"/>
          <w:sz w:val="24"/>
          <w:szCs w:val="24"/>
          <w:lang w:val="en-AU" w:eastAsia="en-US"/>
        </w:rPr>
        <w:t>.</w:t>
      </w:r>
      <w:r w:rsidRPr="00BC30F3">
        <w:rPr>
          <w:rFonts w:ascii="Arial" w:eastAsia="Arial" w:hAnsi="Arial" w:cs="Arial"/>
          <w:color w:val="231F20"/>
          <w:sz w:val="24"/>
          <w:szCs w:val="24"/>
          <w:lang w:val="en-AU" w:eastAsia="en-US"/>
        </w:rPr>
        <w:t xml:space="preserve">      </w:t>
      </w:r>
      <w:r w:rsidRPr="00BC30F3">
        <w:rPr>
          <w:rFonts w:ascii="Arial" w:eastAsia="Arial" w:hAnsi="Arial" w:cs="Arial"/>
          <w:color w:val="231F20"/>
          <w:spacing w:val="39"/>
          <w:sz w:val="24"/>
          <w:szCs w:val="24"/>
          <w:lang w:val="en-AU" w:eastAsia="en-US"/>
        </w:rPr>
        <w:t xml:space="preserve"> </w:t>
      </w:r>
      <w:r w:rsidRPr="00BC30F3">
        <w:rPr>
          <w:rFonts w:ascii="Arial" w:eastAsia="Arial" w:hAnsi="Arial" w:cs="Arial"/>
          <w:color w:val="231F20"/>
          <w:sz w:val="24"/>
          <w:szCs w:val="24"/>
          <w:lang w:val="en-AU" w:eastAsia="en-US"/>
        </w:rPr>
        <w:t>Special a</w:t>
      </w:r>
      <w:r w:rsidRPr="00BC30F3">
        <w:rPr>
          <w:rFonts w:ascii="Arial" w:eastAsia="Arial" w:hAnsi="Arial" w:cs="Arial"/>
          <w:color w:val="231F20"/>
          <w:spacing w:val="1"/>
          <w:sz w:val="24"/>
          <w:szCs w:val="24"/>
          <w:lang w:val="en-AU" w:eastAsia="en-US"/>
        </w:rPr>
        <w:t>c</w:t>
      </w:r>
      <w:r w:rsidRPr="00BC30F3">
        <w:rPr>
          <w:rFonts w:ascii="Arial" w:eastAsia="Arial" w:hAnsi="Arial" w:cs="Arial"/>
          <w:color w:val="231F20"/>
          <w:sz w:val="24"/>
          <w:szCs w:val="24"/>
          <w:lang w:val="en-AU" w:eastAsia="en-US"/>
        </w:rPr>
        <w:t>hieve</w:t>
      </w:r>
      <w:r w:rsidRPr="00BC30F3">
        <w:rPr>
          <w:rFonts w:ascii="Arial" w:eastAsia="Arial" w:hAnsi="Arial" w:cs="Arial"/>
          <w:color w:val="231F20"/>
          <w:spacing w:val="1"/>
          <w:sz w:val="24"/>
          <w:szCs w:val="24"/>
          <w:lang w:val="en-AU" w:eastAsia="en-US"/>
        </w:rPr>
        <w:t>m</w:t>
      </w:r>
      <w:r w:rsidRPr="00BC30F3">
        <w:rPr>
          <w:rFonts w:ascii="Arial" w:eastAsia="Arial" w:hAnsi="Arial" w:cs="Arial"/>
          <w:color w:val="231F20"/>
          <w:sz w:val="24"/>
          <w:szCs w:val="24"/>
          <w:lang w:val="en-AU" w:eastAsia="en-US"/>
        </w:rPr>
        <w:t>ents</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of the nominee.</w:t>
      </w:r>
    </w:p>
    <w:p w14:paraId="1DE6D944" w14:textId="77777777" w:rsidR="00BC30F3" w:rsidRPr="00BC30F3" w:rsidRDefault="00BC30F3" w:rsidP="00BC30F3">
      <w:pPr>
        <w:ind w:left="709" w:hanging="709"/>
        <w:jc w:val="both"/>
        <w:rPr>
          <w:rFonts w:ascii="Arial" w:eastAsia="Arial" w:hAnsi="Arial" w:cs="Arial"/>
          <w:sz w:val="24"/>
          <w:szCs w:val="24"/>
          <w:lang w:val="en-AU" w:eastAsia="en-US"/>
        </w:rPr>
      </w:pPr>
    </w:p>
    <w:p w14:paraId="3F5DAB7A" w14:textId="77777777" w:rsidR="00BC30F3" w:rsidRPr="00BC30F3" w:rsidRDefault="00BC30F3" w:rsidP="00BC30F3">
      <w:pPr>
        <w:rPr>
          <w:rFonts w:ascii="Arial" w:eastAsia="Arial" w:hAnsi="Arial" w:cs="Arial"/>
          <w:sz w:val="24"/>
          <w:szCs w:val="24"/>
          <w:lang w:val="en-AU" w:eastAsia="en-US"/>
        </w:rPr>
      </w:pPr>
      <w:r w:rsidRPr="00BC30F3">
        <w:rPr>
          <w:rFonts w:ascii="Arial" w:eastAsia="Arial" w:hAnsi="Arial" w:cs="Arial"/>
          <w:color w:val="231F20"/>
          <w:sz w:val="24"/>
          <w:szCs w:val="24"/>
          <w:lang w:val="en-AU" w:eastAsia="en-US"/>
        </w:rPr>
        <w:t>In</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recognition</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of</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the</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standing</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of</w:t>
      </w:r>
      <w:r w:rsidRPr="00BC30F3">
        <w:rPr>
          <w:rFonts w:ascii="Arial" w:eastAsia="Arial" w:hAnsi="Arial" w:cs="Arial"/>
          <w:color w:val="231F20"/>
          <w:spacing w:val="1"/>
          <w:sz w:val="24"/>
          <w:szCs w:val="24"/>
          <w:lang w:val="en-AU" w:eastAsia="en-US"/>
        </w:rPr>
        <w:t xml:space="preserve"> this </w:t>
      </w:r>
      <w:r w:rsidRPr="00BC30F3">
        <w:rPr>
          <w:rFonts w:ascii="Arial" w:eastAsia="Arial" w:hAnsi="Arial" w:cs="Arial"/>
          <w:color w:val="231F20"/>
          <w:sz w:val="24"/>
          <w:szCs w:val="24"/>
          <w:lang w:val="en-AU" w:eastAsia="en-US"/>
        </w:rPr>
        <w:t>award,</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a</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maximum</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of</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six</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living</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per</w:t>
      </w:r>
      <w:r w:rsidRPr="00BC30F3">
        <w:rPr>
          <w:rFonts w:ascii="Arial" w:eastAsia="Arial" w:hAnsi="Arial" w:cs="Arial"/>
          <w:color w:val="231F20"/>
          <w:spacing w:val="1"/>
          <w:sz w:val="24"/>
          <w:szCs w:val="24"/>
          <w:lang w:val="en-AU" w:eastAsia="en-US"/>
        </w:rPr>
        <w:t>s</w:t>
      </w:r>
      <w:r w:rsidRPr="00BC30F3">
        <w:rPr>
          <w:rFonts w:ascii="Arial" w:eastAsia="Arial" w:hAnsi="Arial" w:cs="Arial"/>
          <w:color w:val="231F20"/>
          <w:sz w:val="24"/>
          <w:szCs w:val="24"/>
          <w:lang w:val="en-AU" w:eastAsia="en-US"/>
        </w:rPr>
        <w:t>ons</w:t>
      </w:r>
      <w:r w:rsidRPr="00BC30F3">
        <w:rPr>
          <w:rFonts w:ascii="Arial" w:eastAsia="Arial" w:hAnsi="Arial" w:cs="Arial"/>
          <w:color w:val="231F20"/>
          <w:spacing w:val="1"/>
          <w:sz w:val="24"/>
          <w:szCs w:val="24"/>
          <w:lang w:val="en-AU" w:eastAsia="en-US"/>
        </w:rPr>
        <w:t xml:space="preserve"> </w:t>
      </w:r>
      <w:r w:rsidRPr="00BC30F3">
        <w:rPr>
          <w:rFonts w:ascii="Arial" w:eastAsia="Arial" w:hAnsi="Arial" w:cs="Arial"/>
          <w:color w:val="231F20"/>
          <w:sz w:val="24"/>
          <w:szCs w:val="24"/>
          <w:lang w:val="en-AU" w:eastAsia="en-US"/>
        </w:rPr>
        <w:t>only may hold the honorary title of Freeman of</w:t>
      </w:r>
      <w:r w:rsidRPr="00BC30F3">
        <w:rPr>
          <w:rFonts w:ascii="Arial" w:eastAsia="Arial" w:hAnsi="Arial" w:cs="Arial"/>
          <w:color w:val="231F20"/>
          <w:spacing w:val="2"/>
          <w:sz w:val="24"/>
          <w:szCs w:val="24"/>
          <w:lang w:val="en-AU" w:eastAsia="en-US"/>
        </w:rPr>
        <w:t xml:space="preserve"> </w:t>
      </w:r>
      <w:r w:rsidRPr="00BC30F3">
        <w:rPr>
          <w:rFonts w:ascii="Arial" w:eastAsia="Arial" w:hAnsi="Arial" w:cs="Arial"/>
          <w:color w:val="231F20"/>
          <w:sz w:val="24"/>
          <w:szCs w:val="24"/>
          <w:lang w:val="en-AU" w:eastAsia="en-US"/>
        </w:rPr>
        <w:t>the City of Nedlands at any one time.</w:t>
      </w:r>
    </w:p>
    <w:p w14:paraId="07883F97" w14:textId="77777777" w:rsidR="00BC30F3" w:rsidRPr="00BC30F3" w:rsidRDefault="00BC30F3" w:rsidP="00BC30F3">
      <w:pPr>
        <w:ind w:left="990"/>
        <w:rPr>
          <w:rFonts w:ascii="Times New Roman" w:eastAsia="Times New Roman" w:hAnsi="Times New Roman"/>
          <w:sz w:val="15"/>
          <w:szCs w:val="15"/>
          <w:lang w:val="en-AU" w:eastAsia="en-US"/>
        </w:rPr>
      </w:pPr>
    </w:p>
    <w:p w14:paraId="10FC3649" w14:textId="77777777" w:rsidR="00BC30F3" w:rsidRPr="00BC30F3" w:rsidRDefault="00BC30F3" w:rsidP="00BC30F3">
      <w:pPr>
        <w:pBdr>
          <w:bottom w:val="single" w:sz="4" w:space="1" w:color="auto"/>
        </w:pBdr>
        <w:ind w:left="2160" w:hanging="2160"/>
        <w:jc w:val="both"/>
        <w:rPr>
          <w:rFonts w:ascii="Arial" w:eastAsia="Times New Roman" w:hAnsi="Arial" w:cs="Arial"/>
          <w:sz w:val="24"/>
          <w:szCs w:val="24"/>
          <w:lang w:val="en-AU" w:eastAsia="en-US"/>
        </w:rPr>
      </w:pPr>
    </w:p>
    <w:p w14:paraId="36BB4B5D" w14:textId="77777777" w:rsidR="00BC30F3" w:rsidRPr="00BC30F3" w:rsidRDefault="00BC30F3" w:rsidP="00BC30F3">
      <w:pPr>
        <w:ind w:left="2160" w:hanging="2160"/>
        <w:jc w:val="both"/>
        <w:rPr>
          <w:rFonts w:ascii="Arial" w:eastAsia="Times New Roman" w:hAnsi="Arial" w:cs="Arial"/>
          <w:sz w:val="24"/>
          <w:szCs w:val="24"/>
          <w:lang w:val="en-AU" w:eastAsia="en-US"/>
        </w:rPr>
      </w:pPr>
    </w:p>
    <w:p w14:paraId="4A46F524"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Related documentation</w:t>
      </w:r>
    </w:p>
    <w:p w14:paraId="1F37556D"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28D4E6EE" w14:textId="77777777" w:rsidR="00BC30F3" w:rsidRPr="00BC30F3" w:rsidRDefault="00BC30F3" w:rsidP="00BC30F3">
      <w:pPr>
        <w:ind w:left="2160" w:hanging="2160"/>
        <w:jc w:val="both"/>
        <w:rPr>
          <w:rFonts w:ascii="Arial" w:eastAsia="Times New Roman" w:hAnsi="Arial" w:cs="Arial"/>
          <w:sz w:val="24"/>
          <w:szCs w:val="24"/>
          <w:lang w:val="en-AU" w:eastAsia="en-US"/>
        </w:rPr>
      </w:pPr>
      <w:r w:rsidRPr="00BC30F3">
        <w:rPr>
          <w:rFonts w:ascii="Arial" w:eastAsia="Times New Roman" w:hAnsi="Arial" w:cs="Arial"/>
          <w:sz w:val="24"/>
          <w:szCs w:val="24"/>
          <w:lang w:val="en-AU" w:eastAsia="en-US"/>
        </w:rPr>
        <w:t xml:space="preserve">Procedure – Freeman of the City </w:t>
      </w:r>
    </w:p>
    <w:p w14:paraId="0AABF202" w14:textId="77777777" w:rsidR="00BC30F3" w:rsidRPr="00BC30F3" w:rsidRDefault="00BC30F3" w:rsidP="00BC30F3">
      <w:pPr>
        <w:ind w:left="2160" w:hanging="2160"/>
        <w:jc w:val="both"/>
        <w:rPr>
          <w:rFonts w:ascii="Arial" w:eastAsia="Times New Roman" w:hAnsi="Arial" w:cs="Arial"/>
          <w:sz w:val="24"/>
          <w:szCs w:val="24"/>
          <w:lang w:val="en-AU" w:eastAsia="en-US"/>
        </w:rPr>
      </w:pPr>
    </w:p>
    <w:p w14:paraId="016FFD63" w14:textId="77777777" w:rsidR="00BC30F3" w:rsidRPr="00BC30F3" w:rsidRDefault="00BC30F3" w:rsidP="00BC30F3">
      <w:pPr>
        <w:autoSpaceDE w:val="0"/>
        <w:autoSpaceDN w:val="0"/>
        <w:adjustRightInd w:val="0"/>
        <w:jc w:val="both"/>
        <w:rPr>
          <w:rFonts w:ascii="Arial" w:eastAsia="Times New Roman" w:hAnsi="Arial" w:cs="Arial"/>
          <w:b/>
          <w:bCs/>
          <w:color w:val="000000"/>
          <w:sz w:val="24"/>
          <w:szCs w:val="24"/>
          <w:lang w:val="en-AU" w:eastAsia="en-US"/>
        </w:rPr>
      </w:pPr>
      <w:r w:rsidRPr="00BC30F3">
        <w:rPr>
          <w:rFonts w:ascii="Arial" w:eastAsia="Times New Roman" w:hAnsi="Arial" w:cs="Arial"/>
          <w:b/>
          <w:bCs/>
          <w:color w:val="000000"/>
          <w:sz w:val="24"/>
          <w:szCs w:val="24"/>
          <w:lang w:val="en-AU" w:eastAsia="en-US"/>
        </w:rPr>
        <w:t>Related Local Law / Legislation</w:t>
      </w:r>
    </w:p>
    <w:p w14:paraId="40587D75"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1DD1B7B7" w14:textId="77777777" w:rsidR="00BC30F3" w:rsidRPr="00BC30F3" w:rsidRDefault="00BC30F3" w:rsidP="00BC30F3">
      <w:pPr>
        <w:ind w:left="2160" w:hanging="2160"/>
        <w:jc w:val="both"/>
        <w:rPr>
          <w:rFonts w:ascii="Arial" w:eastAsia="Times New Roman" w:hAnsi="Arial" w:cs="Arial"/>
          <w:sz w:val="24"/>
          <w:szCs w:val="24"/>
          <w:lang w:val="en-AU" w:eastAsia="en-US"/>
        </w:rPr>
      </w:pPr>
      <w:r w:rsidRPr="00BC30F3">
        <w:rPr>
          <w:rFonts w:ascii="Arial" w:eastAsia="Times New Roman" w:hAnsi="Arial" w:cs="Arial"/>
          <w:sz w:val="24"/>
          <w:szCs w:val="24"/>
          <w:lang w:val="en-AU" w:eastAsia="en-US"/>
        </w:rPr>
        <w:t>Nil.</w:t>
      </w:r>
    </w:p>
    <w:p w14:paraId="1181ADFE"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36FC99D4"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bCs/>
          <w:sz w:val="24"/>
          <w:szCs w:val="24"/>
          <w:lang w:val="en-AU" w:eastAsia="en-US"/>
        </w:rPr>
        <w:t>Related delegation</w:t>
      </w:r>
    </w:p>
    <w:p w14:paraId="13A62878"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686B3DE3" w14:textId="77777777" w:rsidR="00BC30F3" w:rsidRPr="00BC30F3" w:rsidRDefault="00BC30F3" w:rsidP="00BC30F3">
      <w:pPr>
        <w:ind w:left="2160" w:hanging="2160"/>
        <w:jc w:val="both"/>
        <w:rPr>
          <w:rFonts w:ascii="Arial" w:eastAsia="Times New Roman" w:hAnsi="Arial" w:cs="Arial"/>
          <w:sz w:val="24"/>
          <w:szCs w:val="24"/>
          <w:lang w:val="en-AU" w:eastAsia="en-US"/>
        </w:rPr>
      </w:pPr>
      <w:r w:rsidRPr="00BC30F3">
        <w:rPr>
          <w:rFonts w:ascii="Arial" w:eastAsia="Times New Roman" w:hAnsi="Arial" w:cs="Arial"/>
          <w:sz w:val="24"/>
          <w:szCs w:val="24"/>
          <w:lang w:val="en-AU" w:eastAsia="en-US"/>
        </w:rPr>
        <w:t>Nil.</w:t>
      </w:r>
    </w:p>
    <w:p w14:paraId="75321370" w14:textId="77777777" w:rsidR="00BC30F3" w:rsidRPr="00BC30F3" w:rsidRDefault="00BC30F3" w:rsidP="00BC30F3">
      <w:pPr>
        <w:pBdr>
          <w:bottom w:val="single" w:sz="4" w:space="1" w:color="auto"/>
        </w:pBdr>
        <w:ind w:left="2160" w:hanging="2160"/>
        <w:jc w:val="both"/>
        <w:rPr>
          <w:rFonts w:ascii="Arial" w:eastAsia="Times New Roman" w:hAnsi="Arial" w:cs="Arial"/>
          <w:sz w:val="24"/>
          <w:szCs w:val="24"/>
          <w:lang w:val="en-AU" w:eastAsia="en-US"/>
        </w:rPr>
      </w:pPr>
    </w:p>
    <w:p w14:paraId="1D20B80F" w14:textId="77777777" w:rsidR="00BC30F3" w:rsidRPr="00BC30F3" w:rsidRDefault="00BC30F3" w:rsidP="00BC30F3">
      <w:pPr>
        <w:ind w:left="2160" w:hanging="2160"/>
        <w:jc w:val="both"/>
        <w:rPr>
          <w:rFonts w:ascii="Arial" w:eastAsia="Times New Roman" w:hAnsi="Arial" w:cs="Arial"/>
          <w:sz w:val="24"/>
          <w:szCs w:val="24"/>
          <w:lang w:val="en-AU" w:eastAsia="en-US"/>
        </w:rPr>
      </w:pPr>
    </w:p>
    <w:p w14:paraId="0B41E168" w14:textId="77777777" w:rsidR="00BC30F3" w:rsidRPr="00BC30F3" w:rsidRDefault="00BC30F3" w:rsidP="00BC30F3">
      <w:pPr>
        <w:ind w:left="2160" w:hanging="2160"/>
        <w:jc w:val="both"/>
        <w:rPr>
          <w:rFonts w:ascii="Arial" w:eastAsia="Times New Roman" w:hAnsi="Arial" w:cs="Arial"/>
          <w:b/>
          <w:sz w:val="24"/>
          <w:szCs w:val="24"/>
          <w:lang w:val="en-AU" w:eastAsia="en-US"/>
        </w:rPr>
      </w:pPr>
      <w:r w:rsidRPr="00BC30F3">
        <w:rPr>
          <w:rFonts w:ascii="Arial" w:eastAsia="Times New Roman" w:hAnsi="Arial" w:cs="Arial"/>
          <w:b/>
          <w:sz w:val="24"/>
          <w:szCs w:val="24"/>
          <w:lang w:val="en-AU" w:eastAsia="en-US"/>
        </w:rPr>
        <w:t>Review History</w:t>
      </w:r>
    </w:p>
    <w:p w14:paraId="797110F8" w14:textId="77777777" w:rsidR="00BC30F3" w:rsidRPr="00BC30F3" w:rsidRDefault="00BC30F3" w:rsidP="00BC30F3">
      <w:pPr>
        <w:ind w:left="2160" w:hanging="2160"/>
        <w:jc w:val="both"/>
        <w:rPr>
          <w:rFonts w:ascii="Arial" w:eastAsia="Times New Roman" w:hAnsi="Arial" w:cs="Arial"/>
          <w:b/>
          <w:bCs/>
          <w:sz w:val="24"/>
          <w:szCs w:val="24"/>
          <w:lang w:val="en-AU" w:eastAsia="en-US"/>
        </w:rPr>
      </w:pPr>
    </w:p>
    <w:p w14:paraId="1B5E2FFA" w14:textId="378D7B7C" w:rsidR="004B5670" w:rsidRDefault="004B5670" w:rsidP="00BC30F3">
      <w:pPr>
        <w:ind w:left="2160" w:hanging="2160"/>
        <w:jc w:val="both"/>
        <w:rPr>
          <w:rFonts w:ascii="Arial" w:eastAsia="Times New Roman" w:hAnsi="Arial" w:cs="Arial"/>
          <w:bCs/>
          <w:sz w:val="24"/>
          <w:szCs w:val="24"/>
          <w:lang w:val="en-AU" w:eastAsia="en-US"/>
        </w:rPr>
      </w:pPr>
      <w:r w:rsidRPr="004B5670">
        <w:rPr>
          <w:rFonts w:ascii="Arial" w:eastAsia="Times New Roman" w:hAnsi="Arial" w:cs="Arial"/>
          <w:bCs/>
          <w:sz w:val="24"/>
          <w:szCs w:val="24"/>
          <w:lang w:val="en-AU" w:eastAsia="en-US"/>
        </w:rPr>
        <w:t>17 December 2019 (Item 13.7)</w:t>
      </w:r>
    </w:p>
    <w:p w14:paraId="01A4F129" w14:textId="12F6A680" w:rsidR="00BC30F3" w:rsidRPr="00BC30F3" w:rsidRDefault="00BC30F3" w:rsidP="00BC30F3">
      <w:pPr>
        <w:ind w:left="2160" w:hanging="2160"/>
        <w:jc w:val="both"/>
        <w:rPr>
          <w:rFonts w:ascii="Arial" w:eastAsia="Times New Roman" w:hAnsi="Arial" w:cs="Arial"/>
          <w:b/>
          <w:bCs/>
          <w:sz w:val="24"/>
          <w:szCs w:val="24"/>
          <w:lang w:val="en-AU" w:eastAsia="en-US"/>
        </w:rPr>
      </w:pPr>
      <w:r w:rsidRPr="00BC30F3">
        <w:rPr>
          <w:rFonts w:ascii="Arial" w:eastAsia="Times New Roman" w:hAnsi="Arial" w:cs="Arial"/>
          <w:bCs/>
          <w:sz w:val="24"/>
          <w:szCs w:val="24"/>
          <w:lang w:val="en-AU" w:eastAsia="en-US"/>
        </w:rPr>
        <w:t>24 March 2015 (Report CPS07.15)</w:t>
      </w:r>
    </w:p>
    <w:p w14:paraId="2FC45723" w14:textId="77777777" w:rsidR="00BC30F3" w:rsidRPr="00BC30F3" w:rsidRDefault="00BC30F3" w:rsidP="00BC30F3">
      <w:pPr>
        <w:ind w:left="2160" w:hanging="2160"/>
        <w:jc w:val="both"/>
        <w:rPr>
          <w:rFonts w:ascii="Arial" w:eastAsia="Times New Roman" w:hAnsi="Arial" w:cs="Arial"/>
          <w:b/>
          <w:bCs/>
          <w:sz w:val="24"/>
          <w:szCs w:val="24"/>
          <w:lang w:val="en-AU" w:eastAsia="en-US"/>
        </w:rPr>
      </w:pPr>
      <w:r w:rsidRPr="00BC30F3">
        <w:rPr>
          <w:rFonts w:ascii="Arial" w:eastAsia="Times New Roman" w:hAnsi="Arial" w:cs="Arial"/>
          <w:sz w:val="24"/>
          <w:szCs w:val="24"/>
          <w:lang w:val="en-AU" w:eastAsia="en-US"/>
        </w:rPr>
        <w:t>22 October 2013 (Report CPS33.13)</w:t>
      </w:r>
    </w:p>
    <w:p w14:paraId="1A4F97C2" w14:textId="77777777" w:rsidR="00BC30F3" w:rsidRPr="00BC30F3" w:rsidRDefault="00BC30F3" w:rsidP="00BC30F3">
      <w:pPr>
        <w:ind w:left="2160" w:hanging="2160"/>
        <w:jc w:val="both"/>
        <w:rPr>
          <w:rFonts w:ascii="Arial" w:eastAsia="Times New Roman" w:hAnsi="Arial" w:cs="Arial"/>
          <w:sz w:val="24"/>
          <w:szCs w:val="24"/>
          <w:lang w:val="en-AU" w:eastAsia="en-US"/>
        </w:rPr>
      </w:pPr>
      <w:r w:rsidRPr="00BC30F3">
        <w:rPr>
          <w:rFonts w:ascii="Arial" w:eastAsia="Times New Roman" w:hAnsi="Arial" w:cs="Arial"/>
          <w:sz w:val="24"/>
          <w:szCs w:val="24"/>
          <w:lang w:val="en-AU" w:eastAsia="en-US"/>
        </w:rPr>
        <w:t>26 October 2010 (Report CM26.10)</w:t>
      </w:r>
    </w:p>
    <w:p w14:paraId="47173E9C" w14:textId="77777777" w:rsidR="0026722F" w:rsidRPr="00BC30F3" w:rsidRDefault="0026722F" w:rsidP="00BC30F3"/>
    <w:sectPr w:rsidR="0026722F" w:rsidRPr="00BC30F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8B183" w14:textId="77777777" w:rsidR="00C003B4" w:rsidRDefault="00C003B4" w:rsidP="00A972E3">
      <w:r>
        <w:separator/>
      </w:r>
    </w:p>
  </w:endnote>
  <w:endnote w:type="continuationSeparator" w:id="0">
    <w:p w14:paraId="3BBBCE86" w14:textId="77777777" w:rsidR="00C003B4" w:rsidRDefault="00C003B4"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F7E86" w14:textId="77777777" w:rsidR="00C003B4" w:rsidRDefault="00C003B4" w:rsidP="00A972E3">
      <w:r>
        <w:separator/>
      </w:r>
    </w:p>
  </w:footnote>
  <w:footnote w:type="continuationSeparator" w:id="0">
    <w:p w14:paraId="6B65B51D" w14:textId="77777777" w:rsidR="00C003B4" w:rsidRDefault="00C003B4"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B2E90"/>
    <w:rsid w:val="00105775"/>
    <w:rsid w:val="001C2547"/>
    <w:rsid w:val="001F388F"/>
    <w:rsid w:val="0020108E"/>
    <w:rsid w:val="0026376D"/>
    <w:rsid w:val="0026722F"/>
    <w:rsid w:val="004258CE"/>
    <w:rsid w:val="0048224A"/>
    <w:rsid w:val="004B5670"/>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A4E89"/>
    <w:rsid w:val="009D56B0"/>
    <w:rsid w:val="00A1650B"/>
    <w:rsid w:val="00A715FA"/>
    <w:rsid w:val="00A972E3"/>
    <w:rsid w:val="00B3270E"/>
    <w:rsid w:val="00B73DCC"/>
    <w:rsid w:val="00BC30F3"/>
    <w:rsid w:val="00C003B4"/>
    <w:rsid w:val="00C170A9"/>
    <w:rsid w:val="00C638EB"/>
    <w:rsid w:val="00C77376"/>
    <w:rsid w:val="00C924E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COMMUNITY-101306793-18170</_dlc_DocId>
    <_dlc_DocIdUrl xmlns="02b462e0-950b-4d18-8f56-efe6ec8fd98e">
      <Url>https://nedlands365.sharepoint.com/sites/community/communications/_layouts/15/DocIdRedir.aspx?ID=COMMUNITY-101306793-18170</Url>
      <Description>COMMUNITY-101306793-18170</Description>
    </_dlc_DocIdUrl>
    <TaxCatchAll xmlns="02b462e0-950b-4d18-8f56-efe6ec8fd98e">
      <Value>20</Value>
      <Value>40</Value>
      <Value>22</Value>
      <Value>1</Value>
    </TaxCatchAll>
    <SharedWithUsers xmlns="ff2ecd38-e8a2-48b7-b5b7-59af2d5c6c7e">
      <UserInfo>
        <DisplayName>Lorraine Driscoll</DisplayName>
        <AccountId>22</AccountId>
        <AccountType/>
      </UserInfo>
      <UserInfo>
        <DisplayName>Marion Granich</DisplayName>
        <AccountId>98</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6c08273c-a1a1-4ce8-8f63-c8a7ddb02d1f"/>
    <ds:schemaRef ds:uri="http://schemas.microsoft.com/office/2006/metadata/properties"/>
    <ds:schemaRef ds:uri="http://purl.org/dc/terms/"/>
    <ds:schemaRef ds:uri="http://www.w3.org/XML/1998/namespace"/>
    <ds:schemaRef ds:uri="http://purl.org/dc/dcmitype/"/>
    <ds:schemaRef ds:uri="6bc39911-04a3-4d44-b26a-af4af9194884"/>
    <ds:schemaRef ds:uri="http://schemas.microsoft.com/office/2006/documentManagement/types"/>
    <ds:schemaRef ds:uri="http://schemas.microsoft.com/office/infopath/2007/PartnerControls"/>
    <ds:schemaRef ds:uri="http://schemas.openxmlformats.org/package/2006/metadata/core-properties"/>
    <ds:schemaRef ds:uri="16b299da-efff-467e-8964-3a25906f9acc"/>
    <ds:schemaRef ds:uri="8a4bd8d6-86f1-4ba8-9f4e-7cee871089f7"/>
    <ds:schemaRef ds:uri="5a68698a-1de2-4e19-af04-f7798f96aad7"/>
    <ds:schemaRef ds:uri="5A68698A-1DE2-4E19-AF04-F7798F96AAD7"/>
    <ds:schemaRef ds:uri="http://schemas.microsoft.com/sharepoint/v3"/>
    <ds:schemaRef ds:uri="http://purl.org/dc/elements/1.1/"/>
  </ds:schemaRefs>
</ds:datastoreItem>
</file>

<file path=customXml/itemProps3.xml><?xml version="1.0" encoding="utf-8"?>
<ds:datastoreItem xmlns:ds="http://schemas.openxmlformats.org/officeDocument/2006/customXml" ds:itemID="{F8CE1A41-2FFC-45AE-8CD9-1853D9747CA8}"/>
</file>

<file path=customXml/itemProps4.xml><?xml version="1.0" encoding="utf-8"?>
<ds:datastoreItem xmlns:ds="http://schemas.openxmlformats.org/officeDocument/2006/customXml" ds:itemID="{D46BAA5E-FD7E-4F8E-AF2E-97F663374633}">
  <ds:schemaRefs>
    <ds:schemaRef ds:uri="http://schemas.microsoft.com/sharepoint/events"/>
  </ds:schemaRefs>
</ds:datastoreItem>
</file>

<file path=customXml/itemProps5.xml><?xml version="1.0" encoding="utf-8"?>
<ds:datastoreItem xmlns:ds="http://schemas.openxmlformats.org/officeDocument/2006/customXml" ds:itemID="{10E54871-2ABE-4CE8-B4C5-CE7D7C70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Freemen of the City Council Policy</dc:title>
  <dc:subject/>
  <dc:creator>ekenworthy</dc:creator>
  <cp:keywords/>
  <dc:description/>
  <cp:lastModifiedBy>Nicole Ceric</cp:lastModifiedBy>
  <cp:revision>5</cp:revision>
  <cp:lastPrinted>2013-09-17T04:54:00Z</cp:lastPrinted>
  <dcterms:created xsi:type="dcterms:W3CDTF">2019-02-01T05:47:00Z</dcterms:created>
  <dcterms:modified xsi:type="dcterms:W3CDTF">2020-05-11T13:32:00Z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42c67143-27aa-4815-b512-3f7ac4fc5184</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document set status previous">
    <vt:lpwstr>Active</vt:lpwstr>
  </property>
</Properties>
</file>