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534795842"/>
    <w:p w14:paraId="361980CA" w14:textId="4E83CC2C" w:rsidR="00BC568C" w:rsidRPr="008D688A" w:rsidRDefault="00490A5D" w:rsidP="008D688A">
      <w:pPr>
        <w:ind w:right="-755"/>
        <w:jc w:val="both"/>
        <w:rPr>
          <w:rFonts w:ascii="Arial" w:hAnsi="Arial" w:cs="Arial"/>
          <w:b/>
          <w:sz w:val="24"/>
          <w:szCs w:val="24"/>
          <w:lang w:val="en-AU"/>
        </w:rPr>
      </w:pPr>
      <w:sdt>
        <w:sdtPr>
          <w:rPr>
            <w:rFonts w:ascii="Arial" w:hAnsi="Arial" w:cs="Arial"/>
            <w:b/>
            <w:sz w:val="24"/>
            <w:szCs w:val="24"/>
            <w:lang w:val="en-AU"/>
          </w:rPr>
          <w:id w:val="9407656"/>
          <w:placeholder>
            <w:docPart w:val="42AD67800E604B32A3389446337B506A"/>
          </w:placeholder>
          <w:text/>
        </w:sdtPr>
        <w:sdtEndPr/>
        <w:sdtContent>
          <w:r w:rsidR="008D688A" w:rsidRPr="008D688A">
            <w:rPr>
              <w:rFonts w:ascii="Arial" w:hAnsi="Arial" w:cs="Arial"/>
              <w:b/>
              <w:sz w:val="24"/>
              <w:szCs w:val="24"/>
              <w:lang w:val="en-AU"/>
            </w:rPr>
            <w:t>Advisory &amp; Working Groups Policy</w:t>
          </w:r>
        </w:sdtContent>
      </w:sdt>
    </w:p>
    <w:p w14:paraId="0B6E87D9" w14:textId="71725777" w:rsidR="00BC568C" w:rsidRDefault="00BC568C" w:rsidP="008D688A">
      <w:pPr>
        <w:jc w:val="both"/>
        <w:rPr>
          <w:rFonts w:ascii="Arial" w:hAnsi="Arial" w:cs="Arial"/>
          <w:b/>
          <w:sz w:val="24"/>
          <w:szCs w:val="24"/>
        </w:rPr>
      </w:pPr>
    </w:p>
    <w:p w14:paraId="4A925469" w14:textId="77777777" w:rsidR="009B5BDE" w:rsidRPr="008D688A" w:rsidRDefault="009B5BDE" w:rsidP="008D688A">
      <w:pPr>
        <w:jc w:val="both"/>
        <w:rPr>
          <w:rFonts w:ascii="Arial" w:hAnsi="Arial" w:cs="Arial"/>
          <w:b/>
          <w:sz w:val="24"/>
          <w:szCs w:val="24"/>
        </w:rPr>
      </w:pPr>
    </w:p>
    <w:p w14:paraId="09838482" w14:textId="10A1A149" w:rsidR="00294E5C" w:rsidRPr="008D688A" w:rsidRDefault="00294E5C" w:rsidP="008D688A">
      <w:pPr>
        <w:ind w:right="-755"/>
        <w:jc w:val="both"/>
        <w:rPr>
          <w:rFonts w:ascii="Arial" w:hAnsi="Arial" w:cs="Arial"/>
          <w:b/>
          <w:sz w:val="24"/>
          <w:szCs w:val="24"/>
          <w:lang w:val="en-AU"/>
        </w:rPr>
      </w:pPr>
      <w:r w:rsidRPr="008D688A">
        <w:rPr>
          <w:rFonts w:ascii="Arial" w:hAnsi="Arial" w:cs="Arial"/>
          <w:b/>
          <w:sz w:val="24"/>
          <w:szCs w:val="24"/>
          <w:lang w:val="en-AU"/>
        </w:rPr>
        <w:t>Status</w:t>
      </w:r>
      <w:r w:rsidRPr="008D688A">
        <w:rPr>
          <w:rFonts w:ascii="Arial" w:hAnsi="Arial" w:cs="Arial"/>
          <w:b/>
          <w:sz w:val="24"/>
          <w:szCs w:val="24"/>
          <w:lang w:val="en-AU"/>
        </w:rPr>
        <w:tab/>
      </w:r>
      <w:r w:rsidRPr="008D688A">
        <w:rPr>
          <w:rFonts w:ascii="Arial" w:hAnsi="Arial" w:cs="Arial"/>
          <w:b/>
          <w:sz w:val="24"/>
          <w:szCs w:val="24"/>
          <w:lang w:val="en-AU"/>
        </w:rPr>
        <w:tab/>
      </w:r>
      <w:r w:rsidRPr="008D688A">
        <w:rPr>
          <w:rFonts w:ascii="Arial" w:hAnsi="Arial" w:cs="Arial"/>
          <w:b/>
          <w:sz w:val="24"/>
          <w:szCs w:val="24"/>
          <w:lang w:val="en-AU"/>
        </w:rPr>
        <w:tab/>
      </w:r>
      <w:r w:rsidRPr="008D688A">
        <w:rPr>
          <w:rFonts w:ascii="Arial" w:hAnsi="Arial" w:cs="Arial"/>
          <w:sz w:val="24"/>
          <w:szCs w:val="24"/>
          <w:lang w:val="en-AU"/>
        </w:rPr>
        <w:t>Administration</w:t>
      </w:r>
    </w:p>
    <w:p w14:paraId="0506E861" w14:textId="77777777" w:rsidR="00294E5C" w:rsidRPr="008D688A" w:rsidRDefault="00294E5C" w:rsidP="008D688A">
      <w:pPr>
        <w:ind w:right="-755"/>
        <w:jc w:val="both"/>
        <w:rPr>
          <w:rFonts w:ascii="Arial" w:hAnsi="Arial" w:cs="Arial"/>
          <w:b/>
          <w:sz w:val="24"/>
          <w:szCs w:val="24"/>
          <w:lang w:val="en-AU"/>
        </w:rPr>
      </w:pPr>
    </w:p>
    <w:p w14:paraId="5EB42073" w14:textId="002B7A69" w:rsidR="00BC568C" w:rsidRPr="008D688A" w:rsidRDefault="00BC568C" w:rsidP="008D688A">
      <w:pPr>
        <w:ind w:right="-755"/>
        <w:jc w:val="both"/>
        <w:rPr>
          <w:rFonts w:ascii="Arial" w:hAnsi="Arial" w:cs="Arial"/>
          <w:sz w:val="24"/>
          <w:szCs w:val="24"/>
          <w:lang w:val="en-AU"/>
        </w:rPr>
      </w:pPr>
      <w:r w:rsidRPr="008D688A">
        <w:rPr>
          <w:rFonts w:ascii="Arial" w:hAnsi="Arial" w:cs="Arial"/>
          <w:b/>
          <w:sz w:val="24"/>
          <w:szCs w:val="24"/>
          <w:lang w:val="en-AU"/>
        </w:rPr>
        <w:t>Responsible Division</w:t>
      </w:r>
      <w:r w:rsidRPr="008D688A">
        <w:rPr>
          <w:rFonts w:ascii="Arial" w:hAnsi="Arial" w:cs="Arial"/>
          <w:sz w:val="24"/>
          <w:szCs w:val="24"/>
          <w:lang w:val="en-AU"/>
        </w:rPr>
        <w:tab/>
      </w:r>
      <w:sdt>
        <w:sdtPr>
          <w:rPr>
            <w:rFonts w:ascii="Arial" w:hAnsi="Arial" w:cs="Arial"/>
            <w:sz w:val="24"/>
            <w:szCs w:val="24"/>
            <w:lang w:val="en-AU"/>
          </w:rPr>
          <w:id w:val="8558856"/>
          <w:placeholder>
            <w:docPart w:val="A13438AEBFB7402CB598F722E19C0F93"/>
          </w:placeholder>
          <w:dropDownList>
            <w:listItem w:value="Choose an item."/>
            <w:listItem w:displayText="Office of the Chief Executive Officer" w:value="Office of the Chief Executive Officer"/>
            <w:listItem w:displayText="Corporate and Strategy" w:value="Corporate and Strategy"/>
            <w:listItem w:displayText="Community Development" w:value="Community Development"/>
            <w:listItem w:displayText="Technical Services" w:value="Technical Services"/>
            <w:listItem w:displayText="Planning and Development" w:value="Planning and Development"/>
          </w:dropDownList>
        </w:sdtPr>
        <w:sdtEndPr/>
        <w:sdtContent>
          <w:r w:rsidR="000B3941" w:rsidRPr="008D688A">
            <w:rPr>
              <w:rFonts w:ascii="Arial" w:hAnsi="Arial" w:cs="Arial"/>
              <w:sz w:val="24"/>
              <w:szCs w:val="24"/>
              <w:lang w:val="en-AU"/>
            </w:rPr>
            <w:t>Office of the Chief Executive Officer</w:t>
          </w:r>
        </w:sdtContent>
      </w:sdt>
    </w:p>
    <w:p w14:paraId="3F4DC01B" w14:textId="23B52C16" w:rsidR="00BC568C" w:rsidRPr="008D688A" w:rsidRDefault="00BC568C" w:rsidP="008D688A">
      <w:pPr>
        <w:pBdr>
          <w:bottom w:val="single" w:sz="4" w:space="3" w:color="auto"/>
        </w:pBdr>
        <w:jc w:val="both"/>
        <w:rPr>
          <w:rFonts w:ascii="Arial" w:hAnsi="Arial" w:cs="Arial"/>
          <w:b/>
          <w:sz w:val="24"/>
          <w:szCs w:val="24"/>
        </w:rPr>
      </w:pPr>
    </w:p>
    <w:p w14:paraId="7869152A" w14:textId="775E4EB0" w:rsidR="00294E5C" w:rsidRPr="008D688A" w:rsidRDefault="00294E5C" w:rsidP="008D688A">
      <w:pPr>
        <w:pBdr>
          <w:bottom w:val="single" w:sz="4" w:space="3" w:color="auto"/>
        </w:pBdr>
        <w:ind w:left="2880" w:hanging="2880"/>
        <w:jc w:val="both"/>
        <w:rPr>
          <w:rFonts w:ascii="Arial" w:hAnsi="Arial" w:cs="Arial"/>
          <w:sz w:val="24"/>
          <w:szCs w:val="24"/>
        </w:rPr>
      </w:pPr>
      <w:r w:rsidRPr="008D688A">
        <w:rPr>
          <w:rFonts w:ascii="Arial" w:hAnsi="Arial" w:cs="Arial"/>
          <w:b/>
          <w:sz w:val="24"/>
          <w:szCs w:val="24"/>
        </w:rPr>
        <w:t>Objective</w:t>
      </w:r>
      <w:r w:rsidRPr="008D688A">
        <w:rPr>
          <w:rFonts w:ascii="Arial" w:hAnsi="Arial" w:cs="Arial"/>
          <w:b/>
          <w:sz w:val="24"/>
          <w:szCs w:val="24"/>
        </w:rPr>
        <w:tab/>
      </w:r>
      <w:r w:rsidR="008D688A" w:rsidRPr="008D688A">
        <w:rPr>
          <w:rFonts w:ascii="Arial" w:hAnsi="Arial" w:cs="Arial"/>
          <w:sz w:val="24"/>
          <w:szCs w:val="24"/>
        </w:rPr>
        <w:t>To provide guidance for the establishment and operation of the City’s Advisory or Working Groups.</w:t>
      </w:r>
    </w:p>
    <w:p w14:paraId="668536D5" w14:textId="77777777" w:rsidR="00294E5C" w:rsidRPr="008D688A" w:rsidRDefault="00294E5C" w:rsidP="008D688A">
      <w:pPr>
        <w:pBdr>
          <w:bottom w:val="single" w:sz="4" w:space="3" w:color="auto"/>
        </w:pBdr>
        <w:jc w:val="both"/>
        <w:rPr>
          <w:rFonts w:ascii="Arial" w:hAnsi="Arial" w:cs="Arial"/>
          <w:b/>
          <w:sz w:val="24"/>
          <w:szCs w:val="24"/>
        </w:rPr>
      </w:pPr>
    </w:p>
    <w:p w14:paraId="24CFADF7" w14:textId="77777777" w:rsidR="00BC568C" w:rsidRPr="008D688A" w:rsidRDefault="00BC568C" w:rsidP="008D688A">
      <w:pPr>
        <w:ind w:right="-755"/>
        <w:jc w:val="both"/>
        <w:rPr>
          <w:rFonts w:ascii="Arial" w:hAnsi="Arial" w:cs="Arial"/>
          <w:b/>
          <w:bCs/>
          <w:sz w:val="24"/>
          <w:szCs w:val="24"/>
        </w:rPr>
      </w:pPr>
    </w:p>
    <w:p w14:paraId="0FF47E32" w14:textId="4A62D4ED" w:rsidR="00294E5C" w:rsidRPr="008D688A" w:rsidRDefault="002E2DE7" w:rsidP="008D688A">
      <w:pPr>
        <w:ind w:right="-755"/>
        <w:jc w:val="both"/>
        <w:rPr>
          <w:rFonts w:ascii="Arial" w:hAnsi="Arial" w:cs="Arial"/>
          <w:b/>
          <w:sz w:val="24"/>
          <w:szCs w:val="24"/>
          <w:lang w:val="en-AU"/>
        </w:rPr>
      </w:pPr>
      <w:r w:rsidRPr="008D688A">
        <w:rPr>
          <w:rFonts w:ascii="Arial" w:hAnsi="Arial" w:cs="Arial"/>
          <w:b/>
          <w:bCs/>
          <w:sz w:val="24"/>
          <w:szCs w:val="24"/>
          <w:lang w:val="en-AU"/>
        </w:rPr>
        <w:t>Definitions</w:t>
      </w:r>
    </w:p>
    <w:p w14:paraId="732C0D51" w14:textId="193A6EFF" w:rsidR="005134D1" w:rsidRPr="008D688A" w:rsidRDefault="005134D1" w:rsidP="008D688A">
      <w:pPr>
        <w:ind w:left="1560" w:right="-46" w:hanging="1560"/>
        <w:jc w:val="both"/>
        <w:rPr>
          <w:rFonts w:ascii="Arial" w:hAnsi="Arial" w:cs="Arial"/>
          <w:sz w:val="24"/>
          <w:szCs w:val="24"/>
          <w:lang w:val="en-AU"/>
        </w:rPr>
      </w:pPr>
    </w:p>
    <w:p w14:paraId="45D8FA40" w14:textId="0B768A32" w:rsidR="008D688A" w:rsidRPr="008D688A" w:rsidRDefault="008D688A" w:rsidP="008D688A">
      <w:pPr>
        <w:jc w:val="both"/>
        <w:rPr>
          <w:rFonts w:ascii="Arial" w:hAnsi="Arial" w:cs="Arial"/>
          <w:color w:val="000000" w:themeColor="text1"/>
          <w:sz w:val="24"/>
          <w:szCs w:val="24"/>
        </w:rPr>
      </w:pPr>
      <w:r w:rsidRPr="008D688A">
        <w:rPr>
          <w:rFonts w:ascii="Arial" w:hAnsi="Arial" w:cs="Arial"/>
          <w:b/>
          <w:color w:val="000000" w:themeColor="text1"/>
          <w:sz w:val="24"/>
          <w:szCs w:val="24"/>
        </w:rPr>
        <w:t>Establishment Date:</w:t>
      </w:r>
      <w:r w:rsidRPr="008D688A">
        <w:rPr>
          <w:rFonts w:ascii="Arial" w:hAnsi="Arial" w:cs="Arial"/>
          <w:color w:val="000000" w:themeColor="text1"/>
          <w:sz w:val="24"/>
          <w:szCs w:val="24"/>
        </w:rPr>
        <w:t xml:space="preserve"> is the date on which Council resolved to form an Advisory or Working Group.</w:t>
      </w:r>
    </w:p>
    <w:p w14:paraId="30053C0C" w14:textId="77777777" w:rsidR="008D688A" w:rsidRPr="008D688A" w:rsidRDefault="008D688A" w:rsidP="008D688A">
      <w:pPr>
        <w:ind w:left="709"/>
        <w:jc w:val="both"/>
        <w:rPr>
          <w:rFonts w:ascii="Arial" w:hAnsi="Arial" w:cs="Arial"/>
          <w:color w:val="000000" w:themeColor="text1"/>
          <w:sz w:val="24"/>
          <w:szCs w:val="24"/>
        </w:rPr>
      </w:pPr>
    </w:p>
    <w:p w14:paraId="53DD672F" w14:textId="1B6E6E52" w:rsidR="008D688A" w:rsidRPr="008D688A" w:rsidRDefault="008D688A" w:rsidP="008D688A">
      <w:pPr>
        <w:jc w:val="both"/>
        <w:rPr>
          <w:rFonts w:ascii="Arial" w:hAnsi="Arial" w:cs="Arial"/>
          <w:color w:val="000000" w:themeColor="text1"/>
          <w:sz w:val="24"/>
          <w:szCs w:val="24"/>
        </w:rPr>
      </w:pPr>
      <w:r w:rsidRPr="008D688A">
        <w:rPr>
          <w:rFonts w:ascii="Arial" w:hAnsi="Arial" w:cs="Arial"/>
          <w:b/>
          <w:color w:val="000000" w:themeColor="text1"/>
          <w:sz w:val="24"/>
          <w:szCs w:val="24"/>
        </w:rPr>
        <w:t>Financial Interest:</w:t>
      </w:r>
      <w:r w:rsidRPr="008D688A">
        <w:rPr>
          <w:rFonts w:ascii="Arial" w:hAnsi="Arial" w:cs="Arial"/>
          <w:color w:val="000000" w:themeColor="text1"/>
          <w:sz w:val="24"/>
          <w:szCs w:val="24"/>
        </w:rPr>
        <w:t xml:space="preserve"> has the same meaning as given by Section 5.60A of the Local Government Act 1995.</w:t>
      </w:r>
    </w:p>
    <w:p w14:paraId="6FCC5335" w14:textId="77777777" w:rsidR="008D688A" w:rsidRPr="008D688A" w:rsidRDefault="008D688A" w:rsidP="008D688A">
      <w:pPr>
        <w:ind w:left="709"/>
        <w:jc w:val="both"/>
        <w:rPr>
          <w:rFonts w:ascii="Arial" w:hAnsi="Arial" w:cs="Arial"/>
          <w:i/>
          <w:color w:val="000000" w:themeColor="text1"/>
          <w:sz w:val="24"/>
          <w:szCs w:val="24"/>
        </w:rPr>
      </w:pPr>
    </w:p>
    <w:p w14:paraId="0CA10FFE" w14:textId="6AFE75C2" w:rsidR="008D688A" w:rsidRPr="008D688A" w:rsidRDefault="008D688A" w:rsidP="008D688A">
      <w:pPr>
        <w:jc w:val="both"/>
        <w:rPr>
          <w:rFonts w:ascii="Arial" w:hAnsi="Arial" w:cs="Arial"/>
          <w:color w:val="000000" w:themeColor="text1"/>
          <w:sz w:val="24"/>
          <w:szCs w:val="24"/>
        </w:rPr>
      </w:pPr>
      <w:r w:rsidRPr="008D688A">
        <w:rPr>
          <w:rFonts w:ascii="Arial" w:hAnsi="Arial" w:cs="Arial"/>
          <w:b/>
          <w:color w:val="000000" w:themeColor="text1"/>
          <w:sz w:val="24"/>
          <w:szCs w:val="24"/>
        </w:rPr>
        <w:t>Impartiality Interest:</w:t>
      </w:r>
      <w:r w:rsidRPr="008D688A">
        <w:rPr>
          <w:rFonts w:ascii="Arial" w:hAnsi="Arial" w:cs="Arial"/>
          <w:color w:val="000000" w:themeColor="text1"/>
          <w:sz w:val="24"/>
          <w:szCs w:val="24"/>
        </w:rPr>
        <w:t xml:space="preserve"> has the same meaning as “Interest”, given by Regulation 11(1) of the Local Government (Rules of Conduct) Regulations 2007.</w:t>
      </w:r>
    </w:p>
    <w:p w14:paraId="19EF40F1" w14:textId="77777777" w:rsidR="008D688A" w:rsidRPr="008D688A" w:rsidRDefault="008D688A" w:rsidP="008D688A">
      <w:pPr>
        <w:ind w:left="709"/>
        <w:jc w:val="both"/>
        <w:rPr>
          <w:rFonts w:ascii="Arial" w:hAnsi="Arial" w:cs="Arial"/>
          <w:color w:val="000000" w:themeColor="text1"/>
          <w:sz w:val="24"/>
          <w:szCs w:val="24"/>
        </w:rPr>
      </w:pPr>
    </w:p>
    <w:p w14:paraId="0A9B23D6" w14:textId="60F2EFC8" w:rsidR="008D688A" w:rsidRPr="008D688A" w:rsidRDefault="008D688A" w:rsidP="008D688A">
      <w:pPr>
        <w:jc w:val="both"/>
        <w:rPr>
          <w:rFonts w:ascii="Arial" w:hAnsi="Arial" w:cs="Arial"/>
          <w:color w:val="000000" w:themeColor="text1"/>
          <w:sz w:val="24"/>
          <w:szCs w:val="24"/>
        </w:rPr>
      </w:pPr>
      <w:r w:rsidRPr="008D688A">
        <w:rPr>
          <w:rFonts w:ascii="Arial" w:hAnsi="Arial" w:cs="Arial"/>
          <w:b/>
          <w:color w:val="000000" w:themeColor="text1"/>
          <w:sz w:val="24"/>
          <w:szCs w:val="24"/>
        </w:rPr>
        <w:t>Proximity Interest:</w:t>
      </w:r>
      <w:r w:rsidRPr="008D688A">
        <w:rPr>
          <w:rFonts w:ascii="Arial" w:hAnsi="Arial" w:cs="Arial"/>
          <w:color w:val="000000" w:themeColor="text1"/>
          <w:sz w:val="24"/>
          <w:szCs w:val="24"/>
        </w:rPr>
        <w:t xml:space="preserve"> has the same meaning as given by Section 5.60B of the Local Government Act 1995.</w:t>
      </w:r>
    </w:p>
    <w:p w14:paraId="7CBA8AC0" w14:textId="77777777" w:rsidR="008D688A" w:rsidRPr="008D688A" w:rsidRDefault="008D688A" w:rsidP="008D688A">
      <w:pPr>
        <w:ind w:left="709"/>
        <w:jc w:val="both"/>
        <w:rPr>
          <w:rFonts w:ascii="Arial" w:hAnsi="Arial" w:cs="Arial"/>
          <w:color w:val="000000" w:themeColor="text1"/>
          <w:sz w:val="24"/>
          <w:szCs w:val="24"/>
        </w:rPr>
      </w:pPr>
    </w:p>
    <w:p w14:paraId="1B69E8EE" w14:textId="0DF16CBF" w:rsidR="008D688A" w:rsidRDefault="008D688A" w:rsidP="008D688A">
      <w:pPr>
        <w:jc w:val="both"/>
        <w:rPr>
          <w:rFonts w:ascii="Arial" w:hAnsi="Arial" w:cs="Arial"/>
          <w:color w:val="000000" w:themeColor="text1"/>
          <w:sz w:val="24"/>
          <w:szCs w:val="24"/>
        </w:rPr>
      </w:pPr>
      <w:r w:rsidRPr="008D688A">
        <w:rPr>
          <w:rFonts w:ascii="Arial" w:hAnsi="Arial" w:cs="Arial"/>
          <w:b/>
          <w:color w:val="000000" w:themeColor="text1"/>
          <w:sz w:val="24"/>
          <w:szCs w:val="24"/>
        </w:rPr>
        <w:t>Termination Date:</w:t>
      </w:r>
      <w:r w:rsidRPr="008D688A">
        <w:rPr>
          <w:rFonts w:ascii="Arial" w:hAnsi="Arial" w:cs="Arial"/>
          <w:color w:val="000000" w:themeColor="text1"/>
          <w:sz w:val="24"/>
          <w:szCs w:val="24"/>
        </w:rPr>
        <w:t xml:space="preserve"> means the date the Advisory or Working Group ceases and is the earlier of:</w:t>
      </w:r>
    </w:p>
    <w:p w14:paraId="01E58E91" w14:textId="77777777" w:rsidR="00894261" w:rsidRPr="008D688A" w:rsidRDefault="00894261" w:rsidP="008D688A">
      <w:pPr>
        <w:jc w:val="both"/>
        <w:rPr>
          <w:rFonts w:ascii="Arial" w:hAnsi="Arial" w:cs="Arial"/>
          <w:color w:val="000000" w:themeColor="text1"/>
          <w:sz w:val="24"/>
          <w:szCs w:val="24"/>
        </w:rPr>
      </w:pPr>
    </w:p>
    <w:p w14:paraId="4919ABA2" w14:textId="77777777" w:rsidR="008D688A" w:rsidRPr="008D688A" w:rsidRDefault="008D688A" w:rsidP="00481129">
      <w:pPr>
        <w:pStyle w:val="ListParagraph"/>
        <w:numPr>
          <w:ilvl w:val="0"/>
          <w:numId w:val="3"/>
        </w:numPr>
        <w:ind w:left="567" w:hanging="567"/>
        <w:jc w:val="both"/>
        <w:rPr>
          <w:rFonts w:ascii="Arial" w:hAnsi="Arial" w:cs="Arial"/>
          <w:color w:val="000000" w:themeColor="text1"/>
          <w:sz w:val="24"/>
          <w:szCs w:val="24"/>
        </w:rPr>
      </w:pPr>
      <w:r w:rsidRPr="008D688A">
        <w:rPr>
          <w:rFonts w:ascii="Arial" w:hAnsi="Arial" w:cs="Arial"/>
          <w:color w:val="000000" w:themeColor="text1"/>
          <w:sz w:val="24"/>
          <w:szCs w:val="24"/>
        </w:rPr>
        <w:t xml:space="preserve">2 years from the establishment </w:t>
      </w:r>
      <w:proofErr w:type="gramStart"/>
      <w:r w:rsidRPr="008D688A">
        <w:rPr>
          <w:rFonts w:ascii="Arial" w:hAnsi="Arial" w:cs="Arial"/>
          <w:color w:val="000000" w:themeColor="text1"/>
          <w:sz w:val="24"/>
          <w:szCs w:val="24"/>
        </w:rPr>
        <w:t>date;</w:t>
      </w:r>
      <w:proofErr w:type="gramEnd"/>
    </w:p>
    <w:p w14:paraId="78DA3007" w14:textId="77777777" w:rsidR="008D688A" w:rsidRPr="008D688A" w:rsidRDefault="008D688A" w:rsidP="00481129">
      <w:pPr>
        <w:pStyle w:val="ListParagraph"/>
        <w:numPr>
          <w:ilvl w:val="0"/>
          <w:numId w:val="3"/>
        </w:numPr>
        <w:ind w:left="567" w:hanging="567"/>
        <w:jc w:val="both"/>
        <w:rPr>
          <w:rFonts w:ascii="Arial" w:hAnsi="Arial" w:cs="Arial"/>
          <w:color w:val="000000" w:themeColor="text1"/>
          <w:sz w:val="24"/>
          <w:szCs w:val="24"/>
        </w:rPr>
      </w:pPr>
      <w:r w:rsidRPr="008D688A">
        <w:rPr>
          <w:rFonts w:ascii="Arial" w:hAnsi="Arial" w:cs="Arial"/>
          <w:color w:val="000000" w:themeColor="text1"/>
          <w:sz w:val="24"/>
          <w:szCs w:val="24"/>
        </w:rPr>
        <w:t>The date resolved by Council; or</w:t>
      </w:r>
    </w:p>
    <w:p w14:paraId="65717600" w14:textId="77777777" w:rsidR="008D688A" w:rsidRPr="008D688A" w:rsidRDefault="008D688A" w:rsidP="00481129">
      <w:pPr>
        <w:pStyle w:val="ListParagraph"/>
        <w:numPr>
          <w:ilvl w:val="0"/>
          <w:numId w:val="3"/>
        </w:numPr>
        <w:ind w:left="567" w:hanging="567"/>
        <w:jc w:val="both"/>
        <w:rPr>
          <w:rFonts w:ascii="Arial" w:hAnsi="Arial" w:cs="Arial"/>
          <w:color w:val="000000" w:themeColor="text1"/>
          <w:sz w:val="24"/>
          <w:szCs w:val="24"/>
        </w:rPr>
      </w:pPr>
      <w:r w:rsidRPr="008D688A">
        <w:rPr>
          <w:rFonts w:ascii="Arial" w:hAnsi="Arial" w:cs="Arial"/>
          <w:color w:val="000000" w:themeColor="text1"/>
          <w:sz w:val="24"/>
          <w:szCs w:val="24"/>
        </w:rPr>
        <w:t>Close of business on the day before ordinary elections.</w:t>
      </w:r>
    </w:p>
    <w:p w14:paraId="4CC8C8C6" w14:textId="77777777" w:rsidR="008D688A" w:rsidRPr="008D688A" w:rsidRDefault="008D688A" w:rsidP="008D688A">
      <w:pPr>
        <w:ind w:left="709"/>
        <w:jc w:val="both"/>
        <w:rPr>
          <w:rFonts w:ascii="Arial" w:hAnsi="Arial" w:cs="Arial"/>
          <w:color w:val="000000" w:themeColor="text1"/>
          <w:sz w:val="24"/>
          <w:szCs w:val="24"/>
        </w:rPr>
      </w:pPr>
    </w:p>
    <w:p w14:paraId="4DCB278D" w14:textId="29470BC1" w:rsidR="008D688A" w:rsidRPr="008D688A" w:rsidRDefault="008D688A" w:rsidP="008D688A">
      <w:pPr>
        <w:jc w:val="both"/>
        <w:rPr>
          <w:rFonts w:ascii="Arial" w:hAnsi="Arial" w:cs="Arial"/>
          <w:color w:val="000000" w:themeColor="text1"/>
          <w:sz w:val="24"/>
          <w:szCs w:val="24"/>
        </w:rPr>
      </w:pPr>
      <w:r w:rsidRPr="008D688A">
        <w:rPr>
          <w:rFonts w:ascii="Arial" w:hAnsi="Arial" w:cs="Arial"/>
          <w:b/>
          <w:color w:val="000000" w:themeColor="text1"/>
          <w:sz w:val="24"/>
          <w:szCs w:val="24"/>
        </w:rPr>
        <w:t xml:space="preserve">Advisory or Working </w:t>
      </w:r>
      <w:proofErr w:type="gramStart"/>
      <w:r w:rsidRPr="008D688A">
        <w:rPr>
          <w:rFonts w:ascii="Arial" w:hAnsi="Arial" w:cs="Arial"/>
          <w:b/>
          <w:color w:val="000000" w:themeColor="text1"/>
          <w:sz w:val="24"/>
          <w:szCs w:val="24"/>
        </w:rPr>
        <w:t>Group:</w:t>
      </w:r>
      <w:proofErr w:type="gramEnd"/>
      <w:r w:rsidRPr="008D688A">
        <w:rPr>
          <w:rFonts w:ascii="Arial" w:hAnsi="Arial" w:cs="Arial"/>
          <w:color w:val="000000" w:themeColor="text1"/>
          <w:sz w:val="24"/>
          <w:szCs w:val="24"/>
        </w:rPr>
        <w:t xml:space="preserve"> means and includes Advisory or Working Group as referred to in this Policy and established by a resolution of the Council.</w:t>
      </w:r>
    </w:p>
    <w:p w14:paraId="05B91AFA" w14:textId="77777777" w:rsidR="008D688A" w:rsidRPr="008D688A" w:rsidRDefault="008D688A" w:rsidP="008D688A">
      <w:pPr>
        <w:ind w:left="709"/>
        <w:jc w:val="both"/>
        <w:rPr>
          <w:rFonts w:ascii="Arial" w:hAnsi="Arial" w:cs="Arial"/>
          <w:color w:val="000000" w:themeColor="text1"/>
          <w:sz w:val="24"/>
          <w:szCs w:val="24"/>
        </w:rPr>
      </w:pPr>
    </w:p>
    <w:p w14:paraId="294C98A0" w14:textId="6DA53241" w:rsidR="008D688A" w:rsidRDefault="008D688A" w:rsidP="008D688A">
      <w:pPr>
        <w:jc w:val="both"/>
        <w:rPr>
          <w:rFonts w:ascii="Arial" w:hAnsi="Arial" w:cs="Arial"/>
          <w:color w:val="000000" w:themeColor="text1"/>
          <w:sz w:val="24"/>
          <w:szCs w:val="24"/>
        </w:rPr>
      </w:pPr>
      <w:r w:rsidRPr="008D688A">
        <w:rPr>
          <w:rFonts w:ascii="Arial" w:hAnsi="Arial" w:cs="Arial"/>
          <w:b/>
          <w:color w:val="000000" w:themeColor="text1"/>
          <w:sz w:val="24"/>
          <w:szCs w:val="24"/>
        </w:rPr>
        <w:t>Terms of Reference:</w:t>
      </w:r>
      <w:r w:rsidRPr="008D688A">
        <w:rPr>
          <w:rFonts w:ascii="Arial" w:hAnsi="Arial" w:cs="Arial"/>
          <w:color w:val="000000" w:themeColor="text1"/>
          <w:sz w:val="24"/>
          <w:szCs w:val="24"/>
        </w:rPr>
        <w:t xml:space="preserve"> for an Advisory or Working Group includes the following:</w:t>
      </w:r>
    </w:p>
    <w:p w14:paraId="7585D84E" w14:textId="77777777" w:rsidR="009B5BDE" w:rsidRPr="008D688A" w:rsidRDefault="009B5BDE" w:rsidP="008D688A">
      <w:pPr>
        <w:jc w:val="both"/>
        <w:rPr>
          <w:rFonts w:ascii="Arial" w:hAnsi="Arial" w:cs="Arial"/>
          <w:color w:val="000000" w:themeColor="text1"/>
          <w:sz w:val="24"/>
          <w:szCs w:val="24"/>
        </w:rPr>
      </w:pPr>
    </w:p>
    <w:p w14:paraId="7A88079D" w14:textId="77777777" w:rsidR="008D688A" w:rsidRPr="008D688A" w:rsidRDefault="008D688A" w:rsidP="00481129">
      <w:pPr>
        <w:pStyle w:val="ListParagraph"/>
        <w:numPr>
          <w:ilvl w:val="0"/>
          <w:numId w:val="4"/>
        </w:numPr>
        <w:ind w:left="567" w:hanging="567"/>
        <w:jc w:val="both"/>
        <w:rPr>
          <w:rFonts w:ascii="Arial" w:hAnsi="Arial" w:cs="Arial"/>
          <w:color w:val="000000" w:themeColor="text1"/>
          <w:sz w:val="24"/>
          <w:szCs w:val="24"/>
        </w:rPr>
      </w:pPr>
      <w:r w:rsidRPr="008D688A">
        <w:rPr>
          <w:rFonts w:ascii="Arial" w:hAnsi="Arial" w:cs="Arial"/>
          <w:color w:val="000000" w:themeColor="text1"/>
          <w:sz w:val="24"/>
          <w:szCs w:val="24"/>
        </w:rPr>
        <w:t>Purpose / Objectives</w:t>
      </w:r>
    </w:p>
    <w:p w14:paraId="4F991BE7" w14:textId="33503527" w:rsidR="008D688A" w:rsidRPr="009E7EF4" w:rsidRDefault="008D688A" w:rsidP="00481129">
      <w:pPr>
        <w:pStyle w:val="ListParagraph"/>
        <w:numPr>
          <w:ilvl w:val="0"/>
          <w:numId w:val="4"/>
        </w:numPr>
        <w:ind w:left="567" w:hanging="567"/>
        <w:jc w:val="both"/>
        <w:rPr>
          <w:rFonts w:ascii="Arial" w:hAnsi="Arial" w:cs="Arial"/>
          <w:color w:val="000000" w:themeColor="text1"/>
          <w:sz w:val="24"/>
          <w:szCs w:val="24"/>
        </w:rPr>
      </w:pPr>
      <w:r w:rsidRPr="009E7EF4">
        <w:rPr>
          <w:rFonts w:ascii="Arial" w:hAnsi="Arial" w:cs="Arial"/>
          <w:color w:val="000000" w:themeColor="text1"/>
          <w:sz w:val="24"/>
          <w:szCs w:val="24"/>
        </w:rPr>
        <w:t>Membership and Chair</w:t>
      </w:r>
      <w:r w:rsidR="002B0562" w:rsidRPr="009E7EF4">
        <w:rPr>
          <w:rFonts w:ascii="Arial" w:hAnsi="Arial" w:cs="Arial"/>
          <w:color w:val="000000" w:themeColor="text1"/>
          <w:sz w:val="24"/>
          <w:szCs w:val="24"/>
        </w:rPr>
        <w:t xml:space="preserve"> </w:t>
      </w:r>
      <w:r w:rsidR="002B0562" w:rsidRPr="009E7EF4">
        <w:rPr>
          <w:rFonts w:ascii="Arial" w:hAnsi="Arial" w:cs="Arial"/>
          <w:sz w:val="24"/>
          <w:szCs w:val="24"/>
        </w:rPr>
        <w:t>/ Deputy Chair</w:t>
      </w:r>
    </w:p>
    <w:p w14:paraId="3FD04F26" w14:textId="77777777" w:rsidR="008D688A" w:rsidRPr="008D688A" w:rsidRDefault="008D688A" w:rsidP="00481129">
      <w:pPr>
        <w:pStyle w:val="ListParagraph"/>
        <w:numPr>
          <w:ilvl w:val="0"/>
          <w:numId w:val="4"/>
        </w:numPr>
        <w:ind w:left="567" w:hanging="567"/>
        <w:jc w:val="both"/>
        <w:rPr>
          <w:rFonts w:ascii="Arial" w:hAnsi="Arial" w:cs="Arial"/>
          <w:color w:val="000000" w:themeColor="text1"/>
          <w:sz w:val="24"/>
          <w:szCs w:val="24"/>
        </w:rPr>
      </w:pPr>
      <w:r w:rsidRPr="008D688A">
        <w:rPr>
          <w:rFonts w:ascii="Arial" w:hAnsi="Arial" w:cs="Arial"/>
          <w:color w:val="000000" w:themeColor="text1"/>
          <w:sz w:val="24"/>
          <w:szCs w:val="24"/>
        </w:rPr>
        <w:t>Statement of adherence to the Code of Conduct</w:t>
      </w:r>
    </w:p>
    <w:p w14:paraId="357943AA" w14:textId="77777777" w:rsidR="008D688A" w:rsidRPr="008D688A" w:rsidRDefault="008D688A" w:rsidP="00481129">
      <w:pPr>
        <w:pStyle w:val="ListParagraph"/>
        <w:numPr>
          <w:ilvl w:val="0"/>
          <w:numId w:val="4"/>
        </w:numPr>
        <w:ind w:left="567" w:hanging="567"/>
        <w:jc w:val="both"/>
        <w:rPr>
          <w:rFonts w:ascii="Arial" w:hAnsi="Arial" w:cs="Arial"/>
          <w:color w:val="000000" w:themeColor="text1"/>
          <w:sz w:val="24"/>
          <w:szCs w:val="24"/>
        </w:rPr>
      </w:pPr>
      <w:r w:rsidRPr="008D688A">
        <w:rPr>
          <w:rFonts w:ascii="Arial" w:hAnsi="Arial" w:cs="Arial"/>
          <w:color w:val="000000" w:themeColor="text1"/>
          <w:sz w:val="24"/>
          <w:szCs w:val="24"/>
        </w:rPr>
        <w:t>Tasks</w:t>
      </w:r>
    </w:p>
    <w:p w14:paraId="0825A8F4" w14:textId="6BD25ED8" w:rsidR="008D688A" w:rsidRPr="008D688A" w:rsidRDefault="008D688A" w:rsidP="00481129">
      <w:pPr>
        <w:pStyle w:val="ListParagraph"/>
        <w:numPr>
          <w:ilvl w:val="0"/>
          <w:numId w:val="4"/>
        </w:numPr>
        <w:ind w:left="567" w:hanging="567"/>
        <w:jc w:val="both"/>
        <w:rPr>
          <w:rFonts w:ascii="Arial" w:hAnsi="Arial" w:cs="Arial"/>
          <w:color w:val="000000" w:themeColor="text1"/>
          <w:sz w:val="24"/>
          <w:szCs w:val="24"/>
        </w:rPr>
      </w:pPr>
      <w:r w:rsidRPr="008D688A">
        <w:rPr>
          <w:rFonts w:ascii="Arial" w:hAnsi="Arial" w:cs="Arial"/>
          <w:color w:val="000000" w:themeColor="text1"/>
          <w:sz w:val="24"/>
          <w:szCs w:val="24"/>
        </w:rPr>
        <w:t>Key performance indicators</w:t>
      </w:r>
      <w:r w:rsidR="00F76214">
        <w:rPr>
          <w:rFonts w:ascii="Arial" w:hAnsi="Arial" w:cs="Arial"/>
          <w:color w:val="000000" w:themeColor="text1"/>
          <w:sz w:val="24"/>
          <w:szCs w:val="24"/>
        </w:rPr>
        <w:t xml:space="preserve"> (outcomes)</w:t>
      </w:r>
    </w:p>
    <w:p w14:paraId="27CF441A" w14:textId="77777777" w:rsidR="008D688A" w:rsidRPr="008D688A" w:rsidRDefault="008D688A" w:rsidP="00481129">
      <w:pPr>
        <w:pStyle w:val="ListParagraph"/>
        <w:numPr>
          <w:ilvl w:val="0"/>
          <w:numId w:val="4"/>
        </w:numPr>
        <w:ind w:left="567" w:hanging="567"/>
        <w:jc w:val="both"/>
        <w:rPr>
          <w:rFonts w:ascii="Arial" w:hAnsi="Arial" w:cs="Arial"/>
          <w:color w:val="000000" w:themeColor="text1"/>
          <w:sz w:val="24"/>
          <w:szCs w:val="24"/>
        </w:rPr>
      </w:pPr>
      <w:r w:rsidRPr="008D688A">
        <w:rPr>
          <w:rFonts w:ascii="Arial" w:hAnsi="Arial" w:cs="Arial"/>
          <w:color w:val="000000" w:themeColor="text1"/>
          <w:sz w:val="24"/>
          <w:szCs w:val="24"/>
        </w:rPr>
        <w:t>Meeting frequency</w:t>
      </w:r>
    </w:p>
    <w:p w14:paraId="55745A68" w14:textId="77777777" w:rsidR="008D688A" w:rsidRPr="008D688A" w:rsidRDefault="008D688A" w:rsidP="00481129">
      <w:pPr>
        <w:pStyle w:val="ListParagraph"/>
        <w:numPr>
          <w:ilvl w:val="0"/>
          <w:numId w:val="4"/>
        </w:numPr>
        <w:ind w:left="567" w:hanging="567"/>
        <w:jc w:val="both"/>
        <w:rPr>
          <w:rFonts w:ascii="Arial" w:hAnsi="Arial" w:cs="Arial"/>
          <w:color w:val="000000" w:themeColor="text1"/>
          <w:sz w:val="24"/>
          <w:szCs w:val="24"/>
        </w:rPr>
      </w:pPr>
      <w:r w:rsidRPr="008D688A">
        <w:rPr>
          <w:rFonts w:ascii="Arial" w:hAnsi="Arial" w:cs="Arial"/>
          <w:color w:val="000000" w:themeColor="text1"/>
          <w:sz w:val="24"/>
          <w:szCs w:val="24"/>
        </w:rPr>
        <w:t>Termination date</w:t>
      </w:r>
    </w:p>
    <w:p w14:paraId="6BBD3420" w14:textId="2BC85BFF" w:rsidR="008D688A" w:rsidRPr="008D688A" w:rsidRDefault="008D688A" w:rsidP="00481129">
      <w:pPr>
        <w:pStyle w:val="ListParagraph"/>
        <w:numPr>
          <w:ilvl w:val="0"/>
          <w:numId w:val="4"/>
        </w:numPr>
        <w:ind w:left="567" w:hanging="567"/>
        <w:jc w:val="both"/>
        <w:rPr>
          <w:rFonts w:ascii="Arial" w:hAnsi="Arial" w:cs="Arial"/>
          <w:color w:val="000000" w:themeColor="text1"/>
          <w:sz w:val="24"/>
          <w:szCs w:val="24"/>
        </w:rPr>
      </w:pPr>
      <w:r w:rsidRPr="008D688A">
        <w:rPr>
          <w:rFonts w:ascii="Arial" w:hAnsi="Arial" w:cs="Arial"/>
          <w:color w:val="000000" w:themeColor="text1"/>
          <w:sz w:val="24"/>
          <w:szCs w:val="24"/>
        </w:rPr>
        <w:t>Agenda</w:t>
      </w:r>
    </w:p>
    <w:p w14:paraId="71C0F431" w14:textId="398D3639" w:rsidR="008D688A" w:rsidRPr="008D688A" w:rsidRDefault="008D688A" w:rsidP="008D688A">
      <w:pPr>
        <w:ind w:left="1560" w:right="-46" w:hanging="1560"/>
        <w:jc w:val="both"/>
        <w:rPr>
          <w:rFonts w:ascii="Arial" w:hAnsi="Arial" w:cs="Arial"/>
          <w:sz w:val="24"/>
          <w:szCs w:val="24"/>
          <w:lang w:val="en-AU"/>
        </w:rPr>
      </w:pPr>
    </w:p>
    <w:p w14:paraId="28128954" w14:textId="77777777" w:rsidR="00894261" w:rsidRDefault="00894261" w:rsidP="008D688A">
      <w:pPr>
        <w:ind w:right="-755"/>
        <w:jc w:val="both"/>
        <w:rPr>
          <w:rFonts w:ascii="Arial" w:hAnsi="Arial" w:cs="Arial"/>
          <w:b/>
          <w:sz w:val="24"/>
          <w:szCs w:val="24"/>
          <w:lang w:val="en-AU"/>
        </w:rPr>
      </w:pPr>
    </w:p>
    <w:p w14:paraId="058DEE5A" w14:textId="554AE8AB" w:rsidR="00BC568C" w:rsidRPr="008D688A" w:rsidRDefault="00294E5C" w:rsidP="008D688A">
      <w:pPr>
        <w:ind w:right="-755"/>
        <w:jc w:val="both"/>
        <w:rPr>
          <w:rFonts w:ascii="Arial" w:hAnsi="Arial" w:cs="Arial"/>
          <w:b/>
          <w:sz w:val="24"/>
          <w:szCs w:val="24"/>
          <w:lang w:val="en-AU"/>
        </w:rPr>
      </w:pPr>
      <w:r w:rsidRPr="008D688A">
        <w:rPr>
          <w:rFonts w:ascii="Arial" w:hAnsi="Arial" w:cs="Arial"/>
          <w:b/>
          <w:sz w:val="24"/>
          <w:szCs w:val="24"/>
          <w:lang w:val="en-AU"/>
        </w:rPr>
        <w:lastRenderedPageBreak/>
        <w:t>Statement</w:t>
      </w:r>
      <w:r w:rsidR="00652116" w:rsidRPr="008D688A">
        <w:rPr>
          <w:rFonts w:ascii="Arial" w:hAnsi="Arial" w:cs="Arial"/>
          <w:b/>
          <w:sz w:val="24"/>
          <w:szCs w:val="24"/>
          <w:lang w:val="en-AU"/>
        </w:rPr>
        <w:t xml:space="preserve"> </w:t>
      </w:r>
    </w:p>
    <w:p w14:paraId="3C95F042" w14:textId="77777777" w:rsidR="00894261" w:rsidRDefault="00894261" w:rsidP="008D688A">
      <w:pPr>
        <w:jc w:val="both"/>
        <w:rPr>
          <w:rFonts w:ascii="Arial" w:hAnsi="Arial" w:cs="Arial"/>
          <w:bCs/>
          <w:sz w:val="24"/>
          <w:szCs w:val="24"/>
        </w:rPr>
      </w:pPr>
    </w:p>
    <w:p w14:paraId="43CFB169" w14:textId="45DCA43F" w:rsidR="008D688A" w:rsidRPr="008D688A" w:rsidRDefault="008D688A" w:rsidP="008D688A">
      <w:pPr>
        <w:jc w:val="both"/>
        <w:rPr>
          <w:rFonts w:ascii="Arial" w:hAnsi="Arial" w:cs="Arial"/>
          <w:bCs/>
          <w:sz w:val="24"/>
          <w:szCs w:val="24"/>
        </w:rPr>
      </w:pPr>
      <w:r w:rsidRPr="008D688A">
        <w:rPr>
          <w:rFonts w:ascii="Arial" w:hAnsi="Arial" w:cs="Arial"/>
          <w:bCs/>
          <w:sz w:val="24"/>
          <w:szCs w:val="24"/>
        </w:rPr>
        <w:t>Council may establish and operate Advisory and Working Groups.</w:t>
      </w:r>
    </w:p>
    <w:p w14:paraId="76760D00" w14:textId="77777777" w:rsidR="000F416D" w:rsidRPr="008D688A" w:rsidRDefault="000F416D" w:rsidP="008D688A">
      <w:pPr>
        <w:ind w:left="567"/>
        <w:jc w:val="both"/>
        <w:rPr>
          <w:rFonts w:ascii="Arial" w:hAnsi="Arial" w:cs="Arial"/>
          <w:bCs/>
          <w:sz w:val="24"/>
          <w:szCs w:val="24"/>
        </w:rPr>
      </w:pPr>
    </w:p>
    <w:p w14:paraId="4A61C45F" w14:textId="4D5CF09B" w:rsidR="008D688A" w:rsidRPr="008D688A" w:rsidRDefault="008D688A" w:rsidP="00481129">
      <w:pPr>
        <w:pStyle w:val="ListParagraph"/>
        <w:numPr>
          <w:ilvl w:val="0"/>
          <w:numId w:val="2"/>
        </w:numPr>
        <w:ind w:left="567" w:hanging="567"/>
        <w:jc w:val="both"/>
        <w:outlineLvl w:val="0"/>
        <w:rPr>
          <w:rFonts w:ascii="Arial" w:hAnsi="Arial" w:cs="Arial"/>
          <w:color w:val="FF0000"/>
          <w:sz w:val="24"/>
          <w:szCs w:val="24"/>
        </w:rPr>
      </w:pPr>
      <w:r w:rsidRPr="008D688A">
        <w:rPr>
          <w:rFonts w:ascii="Arial" w:hAnsi="Arial" w:cs="Arial"/>
          <w:b/>
          <w:sz w:val="24"/>
          <w:szCs w:val="24"/>
        </w:rPr>
        <w:t xml:space="preserve">Policy Principles </w:t>
      </w:r>
    </w:p>
    <w:p w14:paraId="23B75DC2" w14:textId="77777777" w:rsidR="008D688A" w:rsidRPr="008D688A" w:rsidRDefault="008D688A" w:rsidP="008D688A">
      <w:pPr>
        <w:pStyle w:val="ListParagraph"/>
        <w:ind w:left="709"/>
        <w:jc w:val="both"/>
        <w:outlineLvl w:val="0"/>
        <w:rPr>
          <w:rFonts w:ascii="Arial" w:hAnsi="Arial" w:cs="Arial"/>
          <w:color w:val="FF0000"/>
          <w:sz w:val="24"/>
          <w:szCs w:val="24"/>
        </w:rPr>
      </w:pPr>
    </w:p>
    <w:p w14:paraId="4C94AEDF" w14:textId="03573DC5" w:rsidR="008D688A" w:rsidRPr="008D688A" w:rsidRDefault="008D688A" w:rsidP="00481129">
      <w:pPr>
        <w:pStyle w:val="ListParagraph"/>
        <w:numPr>
          <w:ilvl w:val="1"/>
          <w:numId w:val="22"/>
        </w:numPr>
        <w:ind w:left="567" w:hanging="567"/>
        <w:jc w:val="both"/>
        <w:outlineLvl w:val="0"/>
        <w:rPr>
          <w:rFonts w:ascii="Arial" w:hAnsi="Arial" w:cs="Arial"/>
          <w:color w:val="FF0000"/>
          <w:sz w:val="24"/>
          <w:szCs w:val="24"/>
        </w:rPr>
      </w:pPr>
      <w:r w:rsidRPr="008D688A">
        <w:rPr>
          <w:rFonts w:ascii="Arial" w:hAnsi="Arial" w:cs="Arial"/>
          <w:b/>
          <w:color w:val="000000" w:themeColor="text1"/>
          <w:sz w:val="24"/>
          <w:szCs w:val="24"/>
        </w:rPr>
        <w:t>Establishment</w:t>
      </w:r>
    </w:p>
    <w:p w14:paraId="7F058137" w14:textId="77777777" w:rsidR="008D688A" w:rsidRPr="008D688A" w:rsidRDefault="008D688A" w:rsidP="008D688A">
      <w:pPr>
        <w:pStyle w:val="ListParagraph"/>
        <w:ind w:left="792"/>
        <w:jc w:val="both"/>
        <w:outlineLvl w:val="0"/>
        <w:rPr>
          <w:rFonts w:ascii="Arial" w:hAnsi="Arial" w:cs="Arial"/>
          <w:b/>
          <w:color w:val="000000" w:themeColor="text1"/>
          <w:sz w:val="24"/>
          <w:szCs w:val="24"/>
        </w:rPr>
      </w:pPr>
    </w:p>
    <w:p w14:paraId="113B23E1" w14:textId="77777777" w:rsidR="008D688A" w:rsidRPr="008D688A" w:rsidRDefault="008D688A" w:rsidP="008D688A">
      <w:pPr>
        <w:pStyle w:val="ListParagraph"/>
        <w:ind w:left="567"/>
        <w:jc w:val="both"/>
        <w:outlineLvl w:val="0"/>
        <w:rPr>
          <w:rFonts w:ascii="Arial" w:hAnsi="Arial" w:cs="Arial"/>
          <w:color w:val="000000" w:themeColor="text1"/>
          <w:sz w:val="24"/>
          <w:szCs w:val="24"/>
        </w:rPr>
      </w:pPr>
      <w:r w:rsidRPr="008D688A">
        <w:rPr>
          <w:rFonts w:ascii="Arial" w:hAnsi="Arial" w:cs="Arial"/>
          <w:color w:val="000000" w:themeColor="text1"/>
          <w:sz w:val="24"/>
          <w:szCs w:val="24"/>
        </w:rPr>
        <w:t>The Council may, by resolution, establish an Advisory or Working Group to:</w:t>
      </w:r>
    </w:p>
    <w:p w14:paraId="24DC1CD2" w14:textId="77777777" w:rsidR="008D688A" w:rsidRPr="008D688A" w:rsidRDefault="008D688A" w:rsidP="008D688A">
      <w:pPr>
        <w:pStyle w:val="ListParagraph"/>
        <w:ind w:left="792"/>
        <w:jc w:val="both"/>
        <w:outlineLvl w:val="0"/>
        <w:rPr>
          <w:rFonts w:ascii="Arial" w:hAnsi="Arial" w:cs="Arial"/>
          <w:b/>
          <w:color w:val="000000" w:themeColor="text1"/>
          <w:sz w:val="24"/>
          <w:szCs w:val="24"/>
        </w:rPr>
      </w:pPr>
    </w:p>
    <w:p w14:paraId="2B4A72F7" w14:textId="77777777" w:rsidR="008D688A" w:rsidRPr="008D688A" w:rsidRDefault="008D688A" w:rsidP="00481129">
      <w:pPr>
        <w:pStyle w:val="ListParagraph"/>
        <w:numPr>
          <w:ilvl w:val="0"/>
          <w:numId w:val="5"/>
        </w:numPr>
        <w:ind w:left="1134" w:hanging="567"/>
        <w:jc w:val="both"/>
        <w:rPr>
          <w:rFonts w:ascii="Arial" w:hAnsi="Arial" w:cs="Arial"/>
          <w:color w:val="000000" w:themeColor="text1"/>
          <w:sz w:val="24"/>
          <w:szCs w:val="24"/>
        </w:rPr>
      </w:pPr>
      <w:r w:rsidRPr="008D688A">
        <w:rPr>
          <w:rFonts w:ascii="Arial" w:hAnsi="Arial" w:cs="Arial"/>
          <w:color w:val="000000" w:themeColor="text1"/>
          <w:sz w:val="24"/>
          <w:szCs w:val="24"/>
        </w:rPr>
        <w:t>facilitate Council member, stakeholder and/or community input and involvement opportunities; and</w:t>
      </w:r>
    </w:p>
    <w:p w14:paraId="62293CEE" w14:textId="77777777" w:rsidR="008D688A" w:rsidRPr="008D688A" w:rsidRDefault="008D688A" w:rsidP="00481129">
      <w:pPr>
        <w:pStyle w:val="ListParagraph"/>
        <w:numPr>
          <w:ilvl w:val="0"/>
          <w:numId w:val="5"/>
        </w:numPr>
        <w:ind w:left="1134" w:hanging="567"/>
        <w:jc w:val="both"/>
        <w:rPr>
          <w:rFonts w:ascii="Arial" w:hAnsi="Arial" w:cs="Arial"/>
          <w:color w:val="000000" w:themeColor="text1"/>
          <w:sz w:val="24"/>
          <w:szCs w:val="24"/>
        </w:rPr>
      </w:pPr>
      <w:r w:rsidRPr="008D688A">
        <w:rPr>
          <w:rFonts w:ascii="Arial" w:hAnsi="Arial" w:cs="Arial"/>
          <w:color w:val="000000" w:themeColor="text1"/>
          <w:sz w:val="24"/>
          <w:szCs w:val="24"/>
        </w:rPr>
        <w:t xml:space="preserve">provide advice and support to the City, </w:t>
      </w:r>
      <w:proofErr w:type="gramStart"/>
      <w:r w:rsidRPr="008D688A">
        <w:rPr>
          <w:rFonts w:ascii="Arial" w:hAnsi="Arial" w:cs="Arial"/>
          <w:color w:val="000000" w:themeColor="text1"/>
          <w:sz w:val="24"/>
          <w:szCs w:val="24"/>
        </w:rPr>
        <w:t>in regard to</w:t>
      </w:r>
      <w:proofErr w:type="gramEnd"/>
      <w:r w:rsidRPr="008D688A">
        <w:rPr>
          <w:rFonts w:ascii="Arial" w:hAnsi="Arial" w:cs="Arial"/>
          <w:color w:val="000000" w:themeColor="text1"/>
          <w:sz w:val="24"/>
          <w:szCs w:val="24"/>
        </w:rPr>
        <w:t xml:space="preserve"> strategic, special interest, project and/or operational activities.</w:t>
      </w:r>
    </w:p>
    <w:p w14:paraId="63135013" w14:textId="77777777" w:rsidR="008D688A" w:rsidRPr="008D688A" w:rsidRDefault="008D688A" w:rsidP="008D688A">
      <w:pPr>
        <w:pStyle w:val="ListParagraph"/>
        <w:ind w:left="1224"/>
        <w:jc w:val="both"/>
        <w:rPr>
          <w:rFonts w:ascii="Arial" w:hAnsi="Arial" w:cs="Arial"/>
          <w:color w:val="000000" w:themeColor="text1"/>
          <w:sz w:val="24"/>
          <w:szCs w:val="24"/>
        </w:rPr>
      </w:pPr>
    </w:p>
    <w:p w14:paraId="76F3CC08" w14:textId="77F2638A" w:rsidR="008D688A" w:rsidRPr="008D688A" w:rsidRDefault="008D688A" w:rsidP="008D688A">
      <w:pPr>
        <w:ind w:left="567"/>
        <w:jc w:val="both"/>
        <w:rPr>
          <w:rFonts w:ascii="Arial" w:hAnsi="Arial" w:cs="Arial"/>
          <w:color w:val="000000" w:themeColor="text1"/>
          <w:sz w:val="24"/>
          <w:szCs w:val="24"/>
        </w:rPr>
      </w:pPr>
      <w:r w:rsidRPr="008D688A">
        <w:rPr>
          <w:rFonts w:ascii="Arial" w:hAnsi="Arial" w:cs="Arial"/>
          <w:color w:val="000000" w:themeColor="text1"/>
          <w:sz w:val="24"/>
          <w:szCs w:val="24"/>
        </w:rPr>
        <w:t xml:space="preserve">Advisory or Working Groups established pursuant to this Policy are </w:t>
      </w:r>
      <w:r w:rsidR="009E7EF4" w:rsidRPr="008D688A">
        <w:rPr>
          <w:rFonts w:ascii="Arial" w:hAnsi="Arial" w:cs="Arial"/>
          <w:color w:val="000000" w:themeColor="text1"/>
          <w:sz w:val="24"/>
          <w:szCs w:val="24"/>
        </w:rPr>
        <w:t>not and</w:t>
      </w:r>
      <w:r w:rsidRPr="008D688A">
        <w:rPr>
          <w:rFonts w:ascii="Arial" w:hAnsi="Arial" w:cs="Arial"/>
          <w:color w:val="000000" w:themeColor="text1"/>
          <w:sz w:val="24"/>
          <w:szCs w:val="24"/>
        </w:rPr>
        <w:t xml:space="preserve"> are not intended to be Committees established under Section 5.8 of the Local Government Act 1995.  Advisory or Working Groups cannot be given delegated powers and duties by Council.</w:t>
      </w:r>
    </w:p>
    <w:p w14:paraId="01E734AA" w14:textId="77777777" w:rsidR="008D688A" w:rsidRPr="008D688A" w:rsidRDefault="008D688A" w:rsidP="008D688A">
      <w:pPr>
        <w:ind w:left="720"/>
        <w:jc w:val="both"/>
        <w:rPr>
          <w:rFonts w:ascii="Arial" w:hAnsi="Arial" w:cs="Arial"/>
          <w:color w:val="000000" w:themeColor="text1"/>
          <w:sz w:val="24"/>
          <w:szCs w:val="24"/>
        </w:rPr>
      </w:pPr>
    </w:p>
    <w:p w14:paraId="1DDC04A6" w14:textId="77777777" w:rsidR="008D688A" w:rsidRPr="008D688A" w:rsidRDefault="008D688A" w:rsidP="00481129">
      <w:pPr>
        <w:pStyle w:val="ListParagraph"/>
        <w:numPr>
          <w:ilvl w:val="1"/>
          <w:numId w:val="22"/>
        </w:numPr>
        <w:ind w:left="567" w:hanging="567"/>
        <w:jc w:val="both"/>
        <w:outlineLvl w:val="0"/>
        <w:rPr>
          <w:rFonts w:ascii="Arial" w:hAnsi="Arial" w:cs="Arial"/>
          <w:b/>
          <w:color w:val="000000" w:themeColor="text1"/>
          <w:sz w:val="24"/>
          <w:szCs w:val="24"/>
        </w:rPr>
      </w:pPr>
      <w:r w:rsidRPr="008D688A">
        <w:rPr>
          <w:rFonts w:ascii="Arial" w:hAnsi="Arial" w:cs="Arial"/>
          <w:b/>
          <w:color w:val="000000" w:themeColor="text1"/>
          <w:sz w:val="24"/>
          <w:szCs w:val="24"/>
        </w:rPr>
        <w:t>Operation</w:t>
      </w:r>
    </w:p>
    <w:p w14:paraId="1CAB1233" w14:textId="77777777" w:rsidR="008D688A" w:rsidRPr="008D688A" w:rsidRDefault="008D688A" w:rsidP="008D688A">
      <w:pPr>
        <w:pStyle w:val="ListParagraph"/>
        <w:ind w:left="792"/>
        <w:jc w:val="both"/>
        <w:outlineLvl w:val="0"/>
        <w:rPr>
          <w:rFonts w:ascii="Arial" w:hAnsi="Arial" w:cs="Arial"/>
          <w:bCs/>
          <w:color w:val="000000" w:themeColor="text1"/>
          <w:sz w:val="24"/>
          <w:szCs w:val="24"/>
        </w:rPr>
      </w:pPr>
    </w:p>
    <w:p w14:paraId="69E5FA5A" w14:textId="77777777" w:rsidR="008D688A" w:rsidRPr="008D688A" w:rsidRDefault="008D688A" w:rsidP="00481129">
      <w:pPr>
        <w:pStyle w:val="ListParagraph"/>
        <w:ind w:left="567"/>
        <w:jc w:val="both"/>
        <w:outlineLvl w:val="0"/>
        <w:rPr>
          <w:rFonts w:ascii="Arial" w:hAnsi="Arial" w:cs="Arial"/>
          <w:color w:val="000000" w:themeColor="text1"/>
          <w:sz w:val="24"/>
          <w:szCs w:val="24"/>
        </w:rPr>
      </w:pPr>
      <w:r w:rsidRPr="008D688A">
        <w:rPr>
          <w:rFonts w:ascii="Arial" w:hAnsi="Arial" w:cs="Arial"/>
          <w:color w:val="000000" w:themeColor="text1"/>
          <w:sz w:val="24"/>
          <w:szCs w:val="24"/>
        </w:rPr>
        <w:t>Where not already determined by Council, the first business of each Advisory or Working Group will be to recommend draft Terms of Reference. These will include, but are not limited to:</w:t>
      </w:r>
    </w:p>
    <w:p w14:paraId="36C24801" w14:textId="77777777" w:rsidR="008D688A" w:rsidRPr="008D688A" w:rsidRDefault="008D688A" w:rsidP="008D688A">
      <w:pPr>
        <w:pStyle w:val="ListParagraph"/>
        <w:ind w:left="792"/>
        <w:jc w:val="both"/>
        <w:outlineLvl w:val="0"/>
        <w:rPr>
          <w:rFonts w:ascii="Arial" w:hAnsi="Arial" w:cs="Arial"/>
          <w:b/>
          <w:color w:val="000000" w:themeColor="text1"/>
          <w:sz w:val="24"/>
          <w:szCs w:val="24"/>
        </w:rPr>
      </w:pPr>
    </w:p>
    <w:p w14:paraId="56512B20" w14:textId="77777777" w:rsidR="008D688A" w:rsidRPr="008D688A" w:rsidRDefault="008D688A" w:rsidP="00481129">
      <w:pPr>
        <w:pStyle w:val="ListParagraph"/>
        <w:numPr>
          <w:ilvl w:val="0"/>
          <w:numId w:val="6"/>
        </w:numPr>
        <w:ind w:left="1134" w:hanging="567"/>
        <w:jc w:val="both"/>
        <w:rPr>
          <w:rFonts w:ascii="Arial" w:hAnsi="Arial" w:cs="Arial"/>
          <w:color w:val="000000" w:themeColor="text1"/>
          <w:sz w:val="24"/>
          <w:szCs w:val="24"/>
        </w:rPr>
      </w:pPr>
      <w:r w:rsidRPr="008D688A">
        <w:rPr>
          <w:rFonts w:ascii="Arial" w:hAnsi="Arial" w:cs="Arial"/>
          <w:color w:val="000000" w:themeColor="text1"/>
          <w:sz w:val="24"/>
          <w:szCs w:val="24"/>
        </w:rPr>
        <w:t>Purpose / Objectives</w:t>
      </w:r>
    </w:p>
    <w:p w14:paraId="02F03F86" w14:textId="77777777" w:rsidR="008D688A" w:rsidRPr="008D688A" w:rsidRDefault="008D688A" w:rsidP="00481129">
      <w:pPr>
        <w:pStyle w:val="ListParagraph"/>
        <w:numPr>
          <w:ilvl w:val="0"/>
          <w:numId w:val="6"/>
        </w:numPr>
        <w:ind w:left="1134" w:hanging="567"/>
        <w:jc w:val="both"/>
        <w:rPr>
          <w:rFonts w:ascii="Arial" w:hAnsi="Arial" w:cs="Arial"/>
          <w:color w:val="000000" w:themeColor="text1"/>
          <w:sz w:val="24"/>
          <w:szCs w:val="24"/>
        </w:rPr>
      </w:pPr>
      <w:r w:rsidRPr="008D688A">
        <w:rPr>
          <w:rFonts w:ascii="Arial" w:hAnsi="Arial" w:cs="Arial"/>
          <w:color w:val="000000" w:themeColor="text1"/>
          <w:sz w:val="24"/>
          <w:szCs w:val="24"/>
        </w:rPr>
        <w:t>Membership and Chair</w:t>
      </w:r>
    </w:p>
    <w:p w14:paraId="55C1A370" w14:textId="77777777" w:rsidR="008D688A" w:rsidRPr="008D688A" w:rsidRDefault="008D688A" w:rsidP="00481129">
      <w:pPr>
        <w:pStyle w:val="ListParagraph"/>
        <w:numPr>
          <w:ilvl w:val="0"/>
          <w:numId w:val="6"/>
        </w:numPr>
        <w:ind w:left="1134" w:hanging="567"/>
        <w:jc w:val="both"/>
        <w:rPr>
          <w:rFonts w:ascii="Arial" w:hAnsi="Arial" w:cs="Arial"/>
          <w:color w:val="000000" w:themeColor="text1"/>
          <w:sz w:val="24"/>
          <w:szCs w:val="24"/>
        </w:rPr>
      </w:pPr>
      <w:r w:rsidRPr="008D688A">
        <w:rPr>
          <w:rFonts w:ascii="Arial" w:hAnsi="Arial" w:cs="Arial"/>
          <w:color w:val="000000" w:themeColor="text1"/>
          <w:sz w:val="24"/>
          <w:szCs w:val="24"/>
        </w:rPr>
        <w:t>Statement of adherence to the Code of Conduct</w:t>
      </w:r>
    </w:p>
    <w:p w14:paraId="00A7DC88" w14:textId="77777777" w:rsidR="008D688A" w:rsidRPr="008D688A" w:rsidRDefault="008D688A" w:rsidP="00481129">
      <w:pPr>
        <w:pStyle w:val="ListParagraph"/>
        <w:numPr>
          <w:ilvl w:val="0"/>
          <w:numId w:val="6"/>
        </w:numPr>
        <w:ind w:left="1134" w:hanging="567"/>
        <w:jc w:val="both"/>
        <w:rPr>
          <w:rFonts w:ascii="Arial" w:hAnsi="Arial" w:cs="Arial"/>
          <w:color w:val="000000" w:themeColor="text1"/>
          <w:sz w:val="24"/>
          <w:szCs w:val="24"/>
        </w:rPr>
      </w:pPr>
      <w:r w:rsidRPr="008D688A">
        <w:rPr>
          <w:rFonts w:ascii="Arial" w:hAnsi="Arial" w:cs="Arial"/>
          <w:color w:val="000000" w:themeColor="text1"/>
          <w:sz w:val="24"/>
          <w:szCs w:val="24"/>
        </w:rPr>
        <w:t>Tasks</w:t>
      </w:r>
    </w:p>
    <w:p w14:paraId="42C3F38B" w14:textId="77777777" w:rsidR="008D688A" w:rsidRPr="008D688A" w:rsidRDefault="008D688A" w:rsidP="00481129">
      <w:pPr>
        <w:pStyle w:val="ListParagraph"/>
        <w:numPr>
          <w:ilvl w:val="0"/>
          <w:numId w:val="6"/>
        </w:numPr>
        <w:ind w:left="1134" w:hanging="567"/>
        <w:jc w:val="both"/>
        <w:rPr>
          <w:rFonts w:ascii="Arial" w:hAnsi="Arial" w:cs="Arial"/>
          <w:color w:val="000000" w:themeColor="text1"/>
          <w:sz w:val="24"/>
          <w:szCs w:val="24"/>
        </w:rPr>
      </w:pPr>
      <w:r w:rsidRPr="008D688A">
        <w:rPr>
          <w:rFonts w:ascii="Arial" w:hAnsi="Arial" w:cs="Arial"/>
          <w:color w:val="000000" w:themeColor="text1"/>
          <w:sz w:val="24"/>
          <w:szCs w:val="24"/>
        </w:rPr>
        <w:t>Key performance indicators</w:t>
      </w:r>
    </w:p>
    <w:p w14:paraId="726306CB" w14:textId="77777777" w:rsidR="008D688A" w:rsidRPr="008D688A" w:rsidRDefault="008D688A" w:rsidP="00481129">
      <w:pPr>
        <w:pStyle w:val="ListParagraph"/>
        <w:numPr>
          <w:ilvl w:val="0"/>
          <w:numId w:val="6"/>
        </w:numPr>
        <w:ind w:left="1134" w:hanging="567"/>
        <w:jc w:val="both"/>
        <w:rPr>
          <w:rFonts w:ascii="Arial" w:hAnsi="Arial" w:cs="Arial"/>
          <w:color w:val="000000" w:themeColor="text1"/>
          <w:sz w:val="24"/>
          <w:szCs w:val="24"/>
        </w:rPr>
      </w:pPr>
      <w:r w:rsidRPr="008D688A">
        <w:rPr>
          <w:rFonts w:ascii="Arial" w:hAnsi="Arial" w:cs="Arial"/>
          <w:color w:val="000000" w:themeColor="text1"/>
          <w:sz w:val="24"/>
          <w:szCs w:val="24"/>
        </w:rPr>
        <w:t>Meeting frequency</w:t>
      </w:r>
    </w:p>
    <w:p w14:paraId="5C08833E" w14:textId="77777777" w:rsidR="008D688A" w:rsidRPr="008D688A" w:rsidRDefault="008D688A" w:rsidP="00481129">
      <w:pPr>
        <w:pStyle w:val="ListParagraph"/>
        <w:numPr>
          <w:ilvl w:val="0"/>
          <w:numId w:val="6"/>
        </w:numPr>
        <w:ind w:left="1134" w:hanging="567"/>
        <w:jc w:val="both"/>
        <w:rPr>
          <w:rFonts w:ascii="Arial" w:hAnsi="Arial" w:cs="Arial"/>
          <w:color w:val="000000" w:themeColor="text1"/>
          <w:sz w:val="24"/>
          <w:szCs w:val="24"/>
        </w:rPr>
      </w:pPr>
      <w:r w:rsidRPr="008D688A">
        <w:rPr>
          <w:rFonts w:ascii="Arial" w:hAnsi="Arial" w:cs="Arial"/>
          <w:color w:val="000000" w:themeColor="text1"/>
          <w:sz w:val="24"/>
          <w:szCs w:val="24"/>
        </w:rPr>
        <w:t>Termination date</w:t>
      </w:r>
    </w:p>
    <w:p w14:paraId="4D9FD822" w14:textId="77777777" w:rsidR="008D688A" w:rsidRPr="008D688A" w:rsidRDefault="008D688A" w:rsidP="00481129">
      <w:pPr>
        <w:pStyle w:val="ListParagraph"/>
        <w:numPr>
          <w:ilvl w:val="0"/>
          <w:numId w:val="6"/>
        </w:numPr>
        <w:ind w:left="1134" w:hanging="567"/>
        <w:jc w:val="both"/>
        <w:rPr>
          <w:rFonts w:ascii="Arial" w:hAnsi="Arial" w:cs="Arial"/>
          <w:color w:val="000000" w:themeColor="text1"/>
          <w:sz w:val="24"/>
          <w:szCs w:val="24"/>
        </w:rPr>
      </w:pPr>
      <w:r w:rsidRPr="008D688A">
        <w:rPr>
          <w:rFonts w:ascii="Arial" w:hAnsi="Arial" w:cs="Arial"/>
          <w:color w:val="000000" w:themeColor="text1"/>
          <w:sz w:val="24"/>
          <w:szCs w:val="24"/>
        </w:rPr>
        <w:t>Agenda</w:t>
      </w:r>
    </w:p>
    <w:p w14:paraId="08337ECD" w14:textId="77777777" w:rsidR="008D688A" w:rsidRPr="008D688A" w:rsidRDefault="008D688A" w:rsidP="008D688A">
      <w:pPr>
        <w:ind w:left="792"/>
        <w:jc w:val="both"/>
        <w:rPr>
          <w:rFonts w:ascii="Arial" w:hAnsi="Arial" w:cs="Arial"/>
          <w:color w:val="000000" w:themeColor="text1"/>
          <w:sz w:val="24"/>
          <w:szCs w:val="24"/>
        </w:rPr>
      </w:pPr>
    </w:p>
    <w:p w14:paraId="3A9427E9" w14:textId="77777777" w:rsidR="008D688A" w:rsidRPr="008D688A" w:rsidRDefault="008D688A" w:rsidP="00481129">
      <w:pPr>
        <w:pStyle w:val="ListParagraph"/>
        <w:ind w:left="567"/>
        <w:jc w:val="both"/>
        <w:outlineLvl w:val="0"/>
        <w:rPr>
          <w:rFonts w:ascii="Arial" w:hAnsi="Arial" w:cs="Arial"/>
          <w:color w:val="000000" w:themeColor="text1"/>
          <w:sz w:val="24"/>
          <w:szCs w:val="24"/>
        </w:rPr>
      </w:pPr>
      <w:r w:rsidRPr="008D688A">
        <w:rPr>
          <w:rFonts w:ascii="Arial" w:hAnsi="Arial" w:cs="Arial"/>
          <w:color w:val="000000" w:themeColor="text1"/>
          <w:sz w:val="24"/>
          <w:szCs w:val="24"/>
        </w:rPr>
        <w:t xml:space="preserve">Once the draft Terms of Reference have been </w:t>
      </w:r>
      <w:proofErr w:type="gramStart"/>
      <w:r w:rsidRPr="008D688A">
        <w:rPr>
          <w:rFonts w:ascii="Arial" w:hAnsi="Arial" w:cs="Arial"/>
          <w:color w:val="000000" w:themeColor="text1"/>
          <w:sz w:val="24"/>
          <w:szCs w:val="24"/>
        </w:rPr>
        <w:t>produced</w:t>
      </w:r>
      <w:proofErr w:type="gramEnd"/>
      <w:r w:rsidRPr="008D688A">
        <w:rPr>
          <w:rFonts w:ascii="Arial" w:hAnsi="Arial" w:cs="Arial"/>
          <w:color w:val="000000" w:themeColor="text1"/>
          <w:sz w:val="24"/>
          <w:szCs w:val="24"/>
        </w:rPr>
        <w:t xml:space="preserve"> they shall be submitted to the Council, via the CEO through a report, for approval.</w:t>
      </w:r>
    </w:p>
    <w:p w14:paraId="60CBDA47" w14:textId="77777777" w:rsidR="008D688A" w:rsidRPr="008D688A" w:rsidRDefault="008D688A" w:rsidP="00481129">
      <w:pPr>
        <w:pStyle w:val="ListParagraph"/>
        <w:ind w:left="567"/>
        <w:jc w:val="both"/>
        <w:outlineLvl w:val="0"/>
        <w:rPr>
          <w:rFonts w:ascii="Arial" w:hAnsi="Arial" w:cs="Arial"/>
          <w:color w:val="000000" w:themeColor="text1"/>
          <w:sz w:val="24"/>
          <w:szCs w:val="24"/>
        </w:rPr>
      </w:pPr>
    </w:p>
    <w:p w14:paraId="0781BE52" w14:textId="77777777" w:rsidR="008D688A" w:rsidRPr="008D688A" w:rsidRDefault="008D688A" w:rsidP="00481129">
      <w:pPr>
        <w:pStyle w:val="ListParagraph"/>
        <w:ind w:left="567"/>
        <w:jc w:val="both"/>
        <w:outlineLvl w:val="0"/>
        <w:rPr>
          <w:rFonts w:ascii="Arial" w:hAnsi="Arial" w:cs="Arial"/>
          <w:color w:val="000000" w:themeColor="text1"/>
          <w:sz w:val="24"/>
          <w:szCs w:val="24"/>
        </w:rPr>
      </w:pPr>
      <w:r w:rsidRPr="008D688A">
        <w:rPr>
          <w:rFonts w:ascii="Arial" w:hAnsi="Arial" w:cs="Arial"/>
          <w:color w:val="000000" w:themeColor="text1"/>
          <w:sz w:val="24"/>
          <w:szCs w:val="24"/>
        </w:rPr>
        <w:t>Advisory or Working Groups will operate in accordance with the Council approved Terms of Reference.</w:t>
      </w:r>
    </w:p>
    <w:p w14:paraId="176F122E" w14:textId="3A25A0CF" w:rsidR="008D688A" w:rsidRDefault="008D688A" w:rsidP="008D688A">
      <w:pPr>
        <w:jc w:val="both"/>
        <w:outlineLvl w:val="0"/>
        <w:rPr>
          <w:rFonts w:ascii="Arial" w:hAnsi="Arial" w:cs="Arial"/>
          <w:color w:val="000000" w:themeColor="text1"/>
          <w:sz w:val="24"/>
          <w:szCs w:val="24"/>
        </w:rPr>
      </w:pPr>
    </w:p>
    <w:p w14:paraId="1B191FA4" w14:textId="621544B8" w:rsidR="008D688A" w:rsidRPr="008D688A" w:rsidRDefault="008D688A" w:rsidP="00481129">
      <w:pPr>
        <w:pStyle w:val="ListParagraph"/>
        <w:numPr>
          <w:ilvl w:val="0"/>
          <w:numId w:val="2"/>
        </w:numPr>
        <w:ind w:left="567" w:hanging="567"/>
        <w:jc w:val="both"/>
        <w:outlineLvl w:val="0"/>
        <w:rPr>
          <w:rFonts w:ascii="Arial" w:hAnsi="Arial" w:cs="Arial"/>
          <w:b/>
          <w:sz w:val="24"/>
          <w:szCs w:val="24"/>
        </w:rPr>
      </w:pPr>
      <w:r w:rsidRPr="008D688A">
        <w:rPr>
          <w:rFonts w:ascii="Arial" w:hAnsi="Arial" w:cs="Arial"/>
          <w:b/>
          <w:sz w:val="24"/>
          <w:szCs w:val="24"/>
        </w:rPr>
        <w:t>P</w:t>
      </w:r>
      <w:r>
        <w:rPr>
          <w:rFonts w:ascii="Arial" w:hAnsi="Arial" w:cs="Arial"/>
          <w:b/>
          <w:sz w:val="24"/>
          <w:szCs w:val="24"/>
        </w:rPr>
        <w:t>olicy Guidance</w:t>
      </w:r>
    </w:p>
    <w:p w14:paraId="2DDFA182" w14:textId="77777777" w:rsidR="008D688A" w:rsidRPr="008D688A" w:rsidRDefault="008D688A" w:rsidP="008D688A">
      <w:pPr>
        <w:pStyle w:val="ListParagraph"/>
        <w:ind w:left="709"/>
        <w:jc w:val="both"/>
        <w:outlineLvl w:val="0"/>
        <w:rPr>
          <w:rFonts w:ascii="Arial" w:hAnsi="Arial" w:cs="Arial"/>
          <w:sz w:val="24"/>
          <w:szCs w:val="24"/>
        </w:rPr>
      </w:pPr>
    </w:p>
    <w:p w14:paraId="7743C447" w14:textId="61019869" w:rsidR="008D688A" w:rsidRPr="008D688A" w:rsidRDefault="008D688A" w:rsidP="00481129">
      <w:pPr>
        <w:pStyle w:val="ListParagraph"/>
        <w:numPr>
          <w:ilvl w:val="1"/>
          <w:numId w:val="23"/>
        </w:numPr>
        <w:ind w:left="567" w:hanging="567"/>
        <w:jc w:val="both"/>
        <w:outlineLvl w:val="0"/>
        <w:rPr>
          <w:rFonts w:ascii="Arial" w:hAnsi="Arial" w:cs="Arial"/>
          <w:sz w:val="24"/>
          <w:szCs w:val="24"/>
        </w:rPr>
      </w:pPr>
      <w:r w:rsidRPr="008D688A">
        <w:rPr>
          <w:rFonts w:ascii="Arial" w:hAnsi="Arial" w:cs="Arial"/>
          <w:b/>
          <w:color w:val="000000" w:themeColor="text1"/>
          <w:sz w:val="24"/>
          <w:szCs w:val="24"/>
        </w:rPr>
        <w:t xml:space="preserve">Terms of Advisory and Role </w:t>
      </w:r>
    </w:p>
    <w:p w14:paraId="7DCDBFA4" w14:textId="77777777" w:rsidR="008D688A" w:rsidRPr="008D688A" w:rsidRDefault="008D688A" w:rsidP="008D688A">
      <w:pPr>
        <w:pStyle w:val="ListParagraph"/>
        <w:ind w:left="792"/>
        <w:jc w:val="both"/>
        <w:outlineLvl w:val="0"/>
        <w:rPr>
          <w:rFonts w:ascii="Arial" w:hAnsi="Arial" w:cs="Arial"/>
          <w:sz w:val="24"/>
          <w:szCs w:val="24"/>
        </w:rPr>
      </w:pPr>
    </w:p>
    <w:p w14:paraId="593DED7D" w14:textId="77777777" w:rsidR="008D688A" w:rsidRPr="008D688A" w:rsidRDefault="008D688A" w:rsidP="008D688A">
      <w:pPr>
        <w:ind w:left="720"/>
        <w:jc w:val="both"/>
        <w:rPr>
          <w:rFonts w:ascii="Arial" w:hAnsi="Arial" w:cs="Arial"/>
          <w:color w:val="000000" w:themeColor="text1"/>
          <w:sz w:val="24"/>
          <w:szCs w:val="24"/>
        </w:rPr>
      </w:pPr>
      <w:r w:rsidRPr="008D688A">
        <w:rPr>
          <w:rFonts w:ascii="Arial" w:hAnsi="Arial" w:cs="Arial"/>
          <w:color w:val="000000" w:themeColor="text1"/>
          <w:sz w:val="24"/>
          <w:szCs w:val="24"/>
        </w:rPr>
        <w:t xml:space="preserve">Advisory or Working Groups are to operate within the Terms of Reference approved by the Council and the following general framework: </w:t>
      </w:r>
    </w:p>
    <w:p w14:paraId="43CC8D55" w14:textId="77777777" w:rsidR="008D688A" w:rsidRPr="008D688A" w:rsidRDefault="008D688A" w:rsidP="009B5BDE">
      <w:pPr>
        <w:pStyle w:val="ListParagraph"/>
        <w:numPr>
          <w:ilvl w:val="2"/>
          <w:numId w:val="8"/>
        </w:numPr>
        <w:ind w:left="1134" w:hanging="567"/>
        <w:jc w:val="both"/>
        <w:outlineLvl w:val="0"/>
        <w:rPr>
          <w:rFonts w:ascii="Arial" w:hAnsi="Arial" w:cs="Arial"/>
          <w:color w:val="000000" w:themeColor="text1"/>
          <w:sz w:val="24"/>
          <w:szCs w:val="24"/>
        </w:rPr>
      </w:pPr>
      <w:r w:rsidRPr="008D688A">
        <w:rPr>
          <w:rFonts w:ascii="Arial" w:hAnsi="Arial" w:cs="Arial"/>
          <w:color w:val="000000" w:themeColor="text1"/>
          <w:sz w:val="24"/>
          <w:szCs w:val="24"/>
        </w:rPr>
        <w:lastRenderedPageBreak/>
        <w:t xml:space="preserve">The role of an Advisory or Working Group is to act in an advisory and consultative capacity, providing the City’s Administration and the Council with its views and/or proposals relevant to the Objectives for which the group was established. </w:t>
      </w:r>
    </w:p>
    <w:p w14:paraId="1956DE42" w14:textId="77777777" w:rsidR="008D688A" w:rsidRPr="008D688A" w:rsidRDefault="008D688A" w:rsidP="009B5BDE">
      <w:pPr>
        <w:pStyle w:val="ListParagraph"/>
        <w:numPr>
          <w:ilvl w:val="2"/>
          <w:numId w:val="8"/>
        </w:numPr>
        <w:ind w:left="1134" w:hanging="567"/>
        <w:jc w:val="both"/>
        <w:outlineLvl w:val="0"/>
        <w:rPr>
          <w:rFonts w:ascii="Arial" w:hAnsi="Arial" w:cs="Arial"/>
          <w:color w:val="000000" w:themeColor="text1"/>
          <w:sz w:val="24"/>
          <w:szCs w:val="24"/>
        </w:rPr>
      </w:pPr>
      <w:r w:rsidRPr="008D688A">
        <w:rPr>
          <w:rFonts w:ascii="Arial" w:hAnsi="Arial" w:cs="Arial"/>
          <w:color w:val="000000" w:themeColor="text1"/>
          <w:sz w:val="24"/>
          <w:szCs w:val="24"/>
        </w:rPr>
        <w:t xml:space="preserve">The Advisory or Working Group will only consider matters referred to it by the Council. </w:t>
      </w:r>
    </w:p>
    <w:p w14:paraId="34993E6D" w14:textId="77777777" w:rsidR="008D688A" w:rsidRPr="008D688A" w:rsidRDefault="008D688A" w:rsidP="009B5BDE">
      <w:pPr>
        <w:pStyle w:val="ListParagraph"/>
        <w:numPr>
          <w:ilvl w:val="2"/>
          <w:numId w:val="8"/>
        </w:numPr>
        <w:ind w:left="1134" w:hanging="567"/>
        <w:jc w:val="both"/>
        <w:outlineLvl w:val="0"/>
        <w:rPr>
          <w:rFonts w:ascii="Arial" w:hAnsi="Arial" w:cs="Arial"/>
          <w:color w:val="000000" w:themeColor="text1"/>
          <w:sz w:val="24"/>
          <w:szCs w:val="24"/>
        </w:rPr>
      </w:pPr>
      <w:r w:rsidRPr="008D688A">
        <w:rPr>
          <w:rFonts w:ascii="Arial" w:hAnsi="Arial" w:cs="Arial"/>
          <w:color w:val="000000" w:themeColor="text1"/>
          <w:sz w:val="24"/>
          <w:szCs w:val="24"/>
        </w:rPr>
        <w:t xml:space="preserve">An Advisory or Working Group has no decision-making powers and does not have any authority to act on behalf of the City. In operation, the group cannot direct employees, call tenders, award contracts, expend monies, direct </w:t>
      </w:r>
      <w:proofErr w:type="gramStart"/>
      <w:r w:rsidRPr="008D688A">
        <w:rPr>
          <w:rFonts w:ascii="Arial" w:hAnsi="Arial" w:cs="Arial"/>
          <w:color w:val="000000" w:themeColor="text1"/>
          <w:sz w:val="24"/>
          <w:szCs w:val="24"/>
        </w:rPr>
        <w:t>volunteers</w:t>
      </w:r>
      <w:proofErr w:type="gramEnd"/>
      <w:r w:rsidRPr="008D688A">
        <w:rPr>
          <w:rFonts w:ascii="Arial" w:hAnsi="Arial" w:cs="Arial"/>
          <w:color w:val="000000" w:themeColor="text1"/>
          <w:sz w:val="24"/>
          <w:szCs w:val="24"/>
        </w:rPr>
        <w:t xml:space="preserve"> or do anything which is the responsibility of the City.  </w:t>
      </w:r>
    </w:p>
    <w:p w14:paraId="75FCBB21" w14:textId="77777777" w:rsidR="008D688A" w:rsidRPr="008D688A" w:rsidRDefault="008D688A" w:rsidP="009B5BDE">
      <w:pPr>
        <w:pStyle w:val="ListParagraph"/>
        <w:numPr>
          <w:ilvl w:val="2"/>
          <w:numId w:val="8"/>
        </w:numPr>
        <w:ind w:left="1134" w:hanging="567"/>
        <w:jc w:val="both"/>
        <w:outlineLvl w:val="0"/>
        <w:rPr>
          <w:rFonts w:ascii="Arial" w:hAnsi="Arial" w:cs="Arial"/>
          <w:color w:val="000000" w:themeColor="text1"/>
          <w:sz w:val="24"/>
          <w:szCs w:val="24"/>
        </w:rPr>
      </w:pPr>
      <w:r w:rsidRPr="008D688A">
        <w:rPr>
          <w:rFonts w:ascii="Arial" w:hAnsi="Arial" w:cs="Arial"/>
          <w:color w:val="000000" w:themeColor="text1"/>
          <w:sz w:val="24"/>
          <w:szCs w:val="24"/>
        </w:rPr>
        <w:t>Should an Advisory or Working Group wish to inform Council of its position on any matter, or to action any matter not already within the approved budget or being carried out administratively, then a formal recommendation to Council must be provided, via a majority vote of the members.</w:t>
      </w:r>
    </w:p>
    <w:p w14:paraId="7BA3D187" w14:textId="77777777" w:rsidR="008D688A" w:rsidRPr="008D688A" w:rsidRDefault="008D688A" w:rsidP="009B5BDE">
      <w:pPr>
        <w:pStyle w:val="ListParagraph"/>
        <w:numPr>
          <w:ilvl w:val="2"/>
          <w:numId w:val="8"/>
        </w:numPr>
        <w:ind w:left="1134" w:hanging="567"/>
        <w:jc w:val="both"/>
        <w:outlineLvl w:val="0"/>
        <w:rPr>
          <w:rFonts w:ascii="Arial" w:hAnsi="Arial" w:cs="Arial"/>
          <w:color w:val="000000" w:themeColor="text1"/>
          <w:sz w:val="24"/>
          <w:szCs w:val="24"/>
        </w:rPr>
      </w:pPr>
      <w:r w:rsidRPr="008D688A">
        <w:rPr>
          <w:rFonts w:ascii="Arial" w:hAnsi="Arial" w:cs="Arial"/>
          <w:color w:val="000000" w:themeColor="text1"/>
          <w:sz w:val="24"/>
          <w:szCs w:val="24"/>
        </w:rPr>
        <w:t xml:space="preserve">Advisory or Working Group meetings will be conducted in an informal manner, providing opportunities for ideas to be raised and general discussion. </w:t>
      </w:r>
    </w:p>
    <w:p w14:paraId="56AA21A7" w14:textId="77777777" w:rsidR="008D688A" w:rsidRPr="008D688A" w:rsidRDefault="008D688A" w:rsidP="009B5BDE">
      <w:pPr>
        <w:pStyle w:val="ListParagraph"/>
        <w:numPr>
          <w:ilvl w:val="2"/>
          <w:numId w:val="8"/>
        </w:numPr>
        <w:ind w:left="1134" w:hanging="567"/>
        <w:jc w:val="both"/>
        <w:outlineLvl w:val="0"/>
        <w:rPr>
          <w:rFonts w:ascii="Arial" w:hAnsi="Arial" w:cs="Arial"/>
          <w:color w:val="000000" w:themeColor="text1"/>
          <w:sz w:val="24"/>
          <w:szCs w:val="24"/>
        </w:rPr>
      </w:pPr>
      <w:r w:rsidRPr="008D688A">
        <w:rPr>
          <w:rFonts w:ascii="Arial" w:hAnsi="Arial" w:cs="Arial"/>
          <w:color w:val="000000" w:themeColor="text1"/>
          <w:sz w:val="24"/>
          <w:szCs w:val="24"/>
        </w:rPr>
        <w:t>Advisory or Working Group members (Mayor excepted) either collectively or individually are not authorised to speak on behalf of the City or provide comment to the media or other persons, in respect of any item under consideration, unless authorised by the Mayor and Chief Executive Officer.</w:t>
      </w:r>
    </w:p>
    <w:p w14:paraId="57D9D603" w14:textId="77777777" w:rsidR="008D688A" w:rsidRPr="008D688A" w:rsidRDefault="008D688A" w:rsidP="009B5BDE">
      <w:pPr>
        <w:pStyle w:val="ListParagraph"/>
        <w:numPr>
          <w:ilvl w:val="2"/>
          <w:numId w:val="8"/>
        </w:numPr>
        <w:ind w:left="1134" w:hanging="567"/>
        <w:jc w:val="both"/>
        <w:outlineLvl w:val="0"/>
        <w:rPr>
          <w:rFonts w:ascii="Arial" w:hAnsi="Arial" w:cs="Arial"/>
          <w:color w:val="000000" w:themeColor="text1"/>
          <w:sz w:val="24"/>
          <w:szCs w:val="24"/>
        </w:rPr>
      </w:pPr>
      <w:r w:rsidRPr="008D688A">
        <w:rPr>
          <w:rFonts w:ascii="Arial" w:hAnsi="Arial" w:cs="Arial"/>
          <w:color w:val="000000" w:themeColor="text1"/>
          <w:sz w:val="24"/>
          <w:szCs w:val="24"/>
        </w:rPr>
        <w:t>Matters determined by the CEO or Chairperson to be confidential are to be dealt with by the members as such.  Members are not permitted to reveal the nature or content of confidential material provided to the Advisory or Working Group outside of that Group.</w:t>
      </w:r>
    </w:p>
    <w:p w14:paraId="5AF422D4" w14:textId="77777777" w:rsidR="008D688A" w:rsidRPr="008D688A" w:rsidRDefault="008D688A" w:rsidP="008D688A">
      <w:pPr>
        <w:jc w:val="both"/>
        <w:rPr>
          <w:rFonts w:ascii="Arial" w:hAnsi="Arial" w:cs="Arial"/>
          <w:color w:val="000000" w:themeColor="text1"/>
          <w:sz w:val="24"/>
          <w:szCs w:val="24"/>
        </w:rPr>
      </w:pPr>
    </w:p>
    <w:p w14:paraId="62E914E0" w14:textId="77777777" w:rsidR="008D688A" w:rsidRPr="008D688A" w:rsidRDefault="008D688A" w:rsidP="00481129">
      <w:pPr>
        <w:pStyle w:val="ListParagraph"/>
        <w:numPr>
          <w:ilvl w:val="1"/>
          <w:numId w:val="23"/>
        </w:numPr>
        <w:ind w:left="567" w:hanging="567"/>
        <w:jc w:val="both"/>
        <w:outlineLvl w:val="0"/>
        <w:rPr>
          <w:rFonts w:ascii="Arial" w:hAnsi="Arial" w:cs="Arial"/>
          <w:b/>
          <w:sz w:val="24"/>
          <w:szCs w:val="24"/>
        </w:rPr>
      </w:pPr>
      <w:r w:rsidRPr="008D688A">
        <w:rPr>
          <w:rFonts w:ascii="Arial" w:hAnsi="Arial" w:cs="Arial"/>
          <w:b/>
          <w:sz w:val="24"/>
          <w:szCs w:val="24"/>
        </w:rPr>
        <w:t xml:space="preserve">Role of the </w:t>
      </w:r>
      <w:r w:rsidRPr="00481129">
        <w:rPr>
          <w:rFonts w:ascii="Arial" w:hAnsi="Arial" w:cs="Arial"/>
          <w:b/>
          <w:color w:val="000000" w:themeColor="text1"/>
          <w:sz w:val="24"/>
          <w:szCs w:val="24"/>
        </w:rPr>
        <w:t>Chairperson</w:t>
      </w:r>
    </w:p>
    <w:p w14:paraId="22D2CADD" w14:textId="77777777" w:rsidR="008D688A" w:rsidRPr="008D688A" w:rsidRDefault="008D688A" w:rsidP="008D688A">
      <w:pPr>
        <w:pStyle w:val="ListParagraph"/>
        <w:ind w:left="792"/>
        <w:jc w:val="both"/>
        <w:outlineLvl w:val="0"/>
        <w:rPr>
          <w:rFonts w:ascii="Arial" w:hAnsi="Arial" w:cs="Arial"/>
          <w:b/>
          <w:sz w:val="24"/>
          <w:szCs w:val="24"/>
        </w:rPr>
      </w:pPr>
    </w:p>
    <w:p w14:paraId="0BBD52EF" w14:textId="77777777" w:rsidR="008D688A" w:rsidRPr="008D688A" w:rsidRDefault="008D688A" w:rsidP="009B5BDE">
      <w:pPr>
        <w:pStyle w:val="ListParagraph"/>
        <w:numPr>
          <w:ilvl w:val="2"/>
          <w:numId w:val="8"/>
        </w:numPr>
        <w:ind w:left="1134" w:hanging="567"/>
        <w:jc w:val="both"/>
        <w:outlineLvl w:val="0"/>
        <w:rPr>
          <w:rFonts w:ascii="Arial" w:hAnsi="Arial" w:cs="Arial"/>
          <w:color w:val="000000" w:themeColor="text1"/>
          <w:sz w:val="24"/>
          <w:szCs w:val="24"/>
        </w:rPr>
      </w:pPr>
      <w:r w:rsidRPr="008D688A">
        <w:rPr>
          <w:rFonts w:ascii="Arial" w:hAnsi="Arial" w:cs="Arial"/>
          <w:color w:val="000000" w:themeColor="text1"/>
          <w:sz w:val="24"/>
          <w:szCs w:val="24"/>
        </w:rPr>
        <w:t>The Advisory or Working Group Chairperson is to be appointed by the Council.</w:t>
      </w:r>
    </w:p>
    <w:p w14:paraId="79235BB5" w14:textId="77777777" w:rsidR="008D688A" w:rsidRPr="008D688A" w:rsidRDefault="008D688A" w:rsidP="009B5BDE">
      <w:pPr>
        <w:pStyle w:val="ListParagraph"/>
        <w:numPr>
          <w:ilvl w:val="2"/>
          <w:numId w:val="8"/>
        </w:numPr>
        <w:ind w:left="1134" w:hanging="567"/>
        <w:jc w:val="both"/>
        <w:outlineLvl w:val="0"/>
        <w:rPr>
          <w:rFonts w:ascii="Arial" w:hAnsi="Arial" w:cs="Arial"/>
          <w:color w:val="000000" w:themeColor="text1"/>
          <w:sz w:val="24"/>
          <w:szCs w:val="24"/>
        </w:rPr>
      </w:pPr>
      <w:r w:rsidRPr="008D688A">
        <w:rPr>
          <w:rFonts w:ascii="Arial" w:hAnsi="Arial" w:cs="Arial"/>
          <w:color w:val="000000" w:themeColor="text1"/>
          <w:sz w:val="24"/>
          <w:szCs w:val="24"/>
        </w:rPr>
        <w:t>The Council appointed Chairperson will preside at all meetings. In the absence of the Chairperson, a person elected by the quorum will assume the Chair for that meeting. Preferably, the Advisory or Working Group should be chaired by a Council member (if possible), or then by a Senior City Officer.</w:t>
      </w:r>
    </w:p>
    <w:p w14:paraId="5C823A7E" w14:textId="77777777" w:rsidR="008D688A" w:rsidRPr="008D688A" w:rsidRDefault="008D688A" w:rsidP="009B5BDE">
      <w:pPr>
        <w:pStyle w:val="ListParagraph"/>
        <w:numPr>
          <w:ilvl w:val="2"/>
          <w:numId w:val="8"/>
        </w:numPr>
        <w:ind w:left="1134" w:hanging="567"/>
        <w:jc w:val="both"/>
        <w:outlineLvl w:val="0"/>
        <w:rPr>
          <w:rFonts w:ascii="Arial" w:hAnsi="Arial" w:cs="Arial"/>
          <w:color w:val="000000" w:themeColor="text1"/>
          <w:sz w:val="24"/>
          <w:szCs w:val="24"/>
        </w:rPr>
      </w:pPr>
      <w:r w:rsidRPr="008D688A">
        <w:rPr>
          <w:rFonts w:ascii="Arial" w:hAnsi="Arial" w:cs="Arial"/>
          <w:color w:val="000000" w:themeColor="text1"/>
          <w:sz w:val="24"/>
          <w:szCs w:val="24"/>
        </w:rPr>
        <w:t>The Chairperson (in liaison with the most Senior City Officer appointed to the Advisory or Working Group) shall ensure that the Advisory or Working Group operates in accordance with this Policy at all times.</w:t>
      </w:r>
    </w:p>
    <w:p w14:paraId="0B0AEAD7" w14:textId="77777777" w:rsidR="008D688A" w:rsidRPr="008D688A" w:rsidRDefault="008D688A" w:rsidP="008D688A">
      <w:pPr>
        <w:jc w:val="both"/>
        <w:rPr>
          <w:rFonts w:ascii="Arial" w:hAnsi="Arial" w:cs="Arial"/>
          <w:color w:val="000000" w:themeColor="text1"/>
          <w:sz w:val="24"/>
          <w:szCs w:val="24"/>
        </w:rPr>
      </w:pPr>
    </w:p>
    <w:p w14:paraId="3CDFDF45" w14:textId="6AD4EBC1" w:rsidR="008D688A" w:rsidRPr="008D688A" w:rsidRDefault="00481129" w:rsidP="00481129">
      <w:pPr>
        <w:pStyle w:val="ListParagraph"/>
        <w:numPr>
          <w:ilvl w:val="0"/>
          <w:numId w:val="2"/>
        </w:numPr>
        <w:ind w:left="567" w:hanging="567"/>
        <w:jc w:val="both"/>
        <w:outlineLvl w:val="0"/>
        <w:rPr>
          <w:rFonts w:ascii="Arial" w:hAnsi="Arial" w:cs="Arial"/>
          <w:b/>
          <w:color w:val="000000" w:themeColor="text1"/>
          <w:sz w:val="24"/>
          <w:szCs w:val="24"/>
        </w:rPr>
      </w:pPr>
      <w:r w:rsidRPr="008D688A">
        <w:rPr>
          <w:rFonts w:ascii="Arial" w:hAnsi="Arial" w:cs="Arial"/>
          <w:b/>
          <w:sz w:val="24"/>
          <w:szCs w:val="24"/>
        </w:rPr>
        <w:t>Meeting</w:t>
      </w:r>
      <w:r w:rsidRPr="008D688A">
        <w:rPr>
          <w:rFonts w:ascii="Arial" w:hAnsi="Arial" w:cs="Arial"/>
          <w:b/>
          <w:color w:val="000000" w:themeColor="text1"/>
          <w:sz w:val="24"/>
          <w:szCs w:val="24"/>
        </w:rPr>
        <w:t xml:space="preserve"> Procedures</w:t>
      </w:r>
    </w:p>
    <w:p w14:paraId="73853780" w14:textId="77777777" w:rsidR="008D688A" w:rsidRPr="008D688A" w:rsidRDefault="008D688A" w:rsidP="008D688A">
      <w:pPr>
        <w:jc w:val="both"/>
        <w:outlineLvl w:val="0"/>
        <w:rPr>
          <w:rFonts w:ascii="Arial" w:hAnsi="Arial" w:cs="Arial"/>
          <w:b/>
          <w:color w:val="000000" w:themeColor="text1"/>
          <w:sz w:val="24"/>
          <w:szCs w:val="24"/>
        </w:rPr>
      </w:pPr>
    </w:p>
    <w:p w14:paraId="58AF16BF" w14:textId="4C182A3D" w:rsidR="008D688A" w:rsidRPr="00481129" w:rsidRDefault="00481129" w:rsidP="00481129">
      <w:pPr>
        <w:ind w:left="567" w:hanging="567"/>
        <w:jc w:val="both"/>
        <w:outlineLvl w:val="0"/>
        <w:rPr>
          <w:rFonts w:ascii="Arial" w:hAnsi="Arial" w:cs="Arial"/>
          <w:b/>
          <w:sz w:val="24"/>
          <w:szCs w:val="24"/>
        </w:rPr>
      </w:pPr>
      <w:r>
        <w:rPr>
          <w:rFonts w:ascii="Arial" w:hAnsi="Arial" w:cs="Arial"/>
          <w:b/>
          <w:sz w:val="24"/>
          <w:szCs w:val="24"/>
        </w:rPr>
        <w:t>3.1</w:t>
      </w:r>
      <w:r>
        <w:rPr>
          <w:rFonts w:ascii="Arial" w:hAnsi="Arial" w:cs="Arial"/>
          <w:b/>
          <w:sz w:val="24"/>
          <w:szCs w:val="24"/>
        </w:rPr>
        <w:tab/>
      </w:r>
      <w:r w:rsidR="008D688A" w:rsidRPr="00481129">
        <w:rPr>
          <w:rFonts w:ascii="Arial" w:hAnsi="Arial" w:cs="Arial"/>
          <w:b/>
          <w:sz w:val="24"/>
          <w:szCs w:val="24"/>
        </w:rPr>
        <w:t>Meetings</w:t>
      </w:r>
    </w:p>
    <w:p w14:paraId="500870EE" w14:textId="77777777" w:rsidR="008D688A" w:rsidRPr="008D688A" w:rsidRDefault="008D688A" w:rsidP="008D688A">
      <w:pPr>
        <w:pStyle w:val="ListParagraph"/>
        <w:ind w:left="792"/>
        <w:jc w:val="both"/>
        <w:outlineLvl w:val="0"/>
        <w:rPr>
          <w:rFonts w:ascii="Arial" w:hAnsi="Arial" w:cs="Arial"/>
          <w:b/>
          <w:sz w:val="24"/>
          <w:szCs w:val="24"/>
        </w:rPr>
      </w:pPr>
    </w:p>
    <w:p w14:paraId="6EE1489A" w14:textId="77777777" w:rsidR="008D688A" w:rsidRPr="008D688A" w:rsidRDefault="008D688A" w:rsidP="009B5BDE">
      <w:pPr>
        <w:pStyle w:val="ListParagraph"/>
        <w:numPr>
          <w:ilvl w:val="2"/>
          <w:numId w:val="25"/>
        </w:numPr>
        <w:ind w:left="1134" w:hanging="567"/>
        <w:jc w:val="both"/>
        <w:outlineLvl w:val="0"/>
        <w:rPr>
          <w:rFonts w:ascii="Arial" w:hAnsi="Arial" w:cs="Arial"/>
          <w:color w:val="000000" w:themeColor="text1"/>
          <w:sz w:val="24"/>
          <w:szCs w:val="24"/>
        </w:rPr>
      </w:pPr>
      <w:r w:rsidRPr="008D688A">
        <w:rPr>
          <w:rFonts w:ascii="Arial" w:hAnsi="Arial" w:cs="Arial"/>
          <w:color w:val="000000" w:themeColor="text1"/>
          <w:sz w:val="24"/>
          <w:szCs w:val="24"/>
        </w:rPr>
        <w:t>Unless approved by the Council or there is a need to address an urgent issue (the latter to be agreed by the Chairperson and the Chief Executive Officer), the Advisory or Working Group shall meet as required. Additional meetings may be convened at the discretion of the Chief Executive Officer.</w:t>
      </w:r>
    </w:p>
    <w:p w14:paraId="53AB3C99" w14:textId="77777777" w:rsidR="008D688A" w:rsidRPr="008D688A" w:rsidRDefault="008D688A" w:rsidP="009B5BDE">
      <w:pPr>
        <w:pStyle w:val="ListParagraph"/>
        <w:numPr>
          <w:ilvl w:val="2"/>
          <w:numId w:val="25"/>
        </w:numPr>
        <w:ind w:left="1134" w:hanging="567"/>
        <w:jc w:val="both"/>
        <w:outlineLvl w:val="0"/>
        <w:rPr>
          <w:rFonts w:ascii="Arial" w:hAnsi="Arial" w:cs="Arial"/>
          <w:b/>
          <w:sz w:val="24"/>
          <w:szCs w:val="24"/>
        </w:rPr>
      </w:pPr>
      <w:r w:rsidRPr="008D688A">
        <w:rPr>
          <w:rFonts w:ascii="Arial" w:hAnsi="Arial" w:cs="Arial"/>
          <w:color w:val="000000" w:themeColor="text1"/>
          <w:sz w:val="24"/>
          <w:szCs w:val="24"/>
        </w:rPr>
        <w:lastRenderedPageBreak/>
        <w:t xml:space="preserve">At the first meeting, the Advisory or Working Group shall determine a Schedule of Meeting dates for the remainder of the year. </w:t>
      </w:r>
    </w:p>
    <w:p w14:paraId="6B408EC6" w14:textId="77777777" w:rsidR="008D688A" w:rsidRPr="008D688A" w:rsidRDefault="008D688A" w:rsidP="008D688A">
      <w:pPr>
        <w:ind w:left="792"/>
        <w:jc w:val="both"/>
        <w:outlineLvl w:val="0"/>
        <w:rPr>
          <w:rFonts w:ascii="Arial" w:hAnsi="Arial" w:cs="Arial"/>
          <w:b/>
          <w:sz w:val="24"/>
          <w:szCs w:val="24"/>
        </w:rPr>
      </w:pPr>
    </w:p>
    <w:p w14:paraId="26B22FED" w14:textId="60BD9A9A" w:rsidR="008D688A" w:rsidRPr="008D688A" w:rsidRDefault="00481129" w:rsidP="00481129">
      <w:pPr>
        <w:ind w:left="567" w:hanging="567"/>
        <w:jc w:val="both"/>
        <w:outlineLvl w:val="0"/>
        <w:rPr>
          <w:rFonts w:ascii="Arial" w:hAnsi="Arial" w:cs="Arial"/>
          <w:b/>
          <w:sz w:val="24"/>
          <w:szCs w:val="24"/>
        </w:rPr>
      </w:pPr>
      <w:r>
        <w:rPr>
          <w:rFonts w:ascii="Arial" w:hAnsi="Arial" w:cs="Arial"/>
          <w:b/>
          <w:sz w:val="24"/>
          <w:szCs w:val="24"/>
        </w:rPr>
        <w:t>3.2</w:t>
      </w:r>
      <w:r>
        <w:rPr>
          <w:rFonts w:ascii="Arial" w:hAnsi="Arial" w:cs="Arial"/>
          <w:b/>
          <w:sz w:val="24"/>
          <w:szCs w:val="24"/>
        </w:rPr>
        <w:tab/>
      </w:r>
      <w:r w:rsidR="008D688A" w:rsidRPr="008D688A">
        <w:rPr>
          <w:rFonts w:ascii="Arial" w:hAnsi="Arial" w:cs="Arial"/>
          <w:b/>
          <w:sz w:val="24"/>
          <w:szCs w:val="24"/>
        </w:rPr>
        <w:t>Quorum</w:t>
      </w:r>
    </w:p>
    <w:p w14:paraId="1CE56374" w14:textId="77777777" w:rsidR="008D688A" w:rsidRPr="008D688A" w:rsidRDefault="008D688A" w:rsidP="008D688A">
      <w:pPr>
        <w:pStyle w:val="ListParagraph"/>
        <w:ind w:left="792"/>
        <w:jc w:val="both"/>
        <w:outlineLvl w:val="0"/>
        <w:rPr>
          <w:rFonts w:ascii="Arial" w:hAnsi="Arial" w:cs="Arial"/>
          <w:b/>
          <w:sz w:val="24"/>
          <w:szCs w:val="24"/>
        </w:rPr>
      </w:pPr>
    </w:p>
    <w:p w14:paraId="27251024" w14:textId="77777777" w:rsidR="008D688A" w:rsidRPr="008D688A" w:rsidRDefault="008D688A" w:rsidP="00481129">
      <w:pPr>
        <w:ind w:left="567"/>
        <w:jc w:val="both"/>
        <w:outlineLvl w:val="0"/>
        <w:rPr>
          <w:rFonts w:ascii="Arial" w:hAnsi="Arial" w:cs="Arial"/>
          <w:b/>
          <w:sz w:val="24"/>
          <w:szCs w:val="24"/>
        </w:rPr>
      </w:pPr>
      <w:r w:rsidRPr="008D688A">
        <w:rPr>
          <w:rFonts w:ascii="Arial" w:hAnsi="Arial" w:cs="Arial"/>
          <w:color w:val="000000" w:themeColor="text1"/>
          <w:sz w:val="24"/>
          <w:szCs w:val="24"/>
        </w:rPr>
        <w:t>A quorum will be by simple majority plus one.</w:t>
      </w:r>
    </w:p>
    <w:p w14:paraId="53E8F4FE" w14:textId="77777777" w:rsidR="008D688A" w:rsidRPr="008D688A" w:rsidRDefault="008D688A" w:rsidP="008D688A">
      <w:pPr>
        <w:jc w:val="both"/>
        <w:rPr>
          <w:rFonts w:ascii="Arial" w:hAnsi="Arial" w:cs="Arial"/>
          <w:color w:val="000000" w:themeColor="text1"/>
          <w:sz w:val="24"/>
          <w:szCs w:val="24"/>
        </w:rPr>
      </w:pPr>
    </w:p>
    <w:p w14:paraId="2B0B8BCB" w14:textId="5C2DB846" w:rsidR="008D688A" w:rsidRPr="00481129" w:rsidRDefault="008D688A" w:rsidP="00481129">
      <w:pPr>
        <w:pStyle w:val="ListParagraph"/>
        <w:numPr>
          <w:ilvl w:val="1"/>
          <w:numId w:val="24"/>
        </w:numPr>
        <w:ind w:left="567" w:hanging="567"/>
        <w:jc w:val="both"/>
        <w:outlineLvl w:val="0"/>
        <w:rPr>
          <w:rFonts w:ascii="Arial" w:hAnsi="Arial" w:cs="Arial"/>
          <w:b/>
          <w:sz w:val="24"/>
          <w:szCs w:val="24"/>
        </w:rPr>
      </w:pPr>
      <w:r w:rsidRPr="00481129">
        <w:rPr>
          <w:rFonts w:ascii="Arial" w:hAnsi="Arial" w:cs="Arial"/>
          <w:b/>
          <w:sz w:val="24"/>
          <w:szCs w:val="24"/>
        </w:rPr>
        <w:t>Agendas</w:t>
      </w:r>
    </w:p>
    <w:p w14:paraId="74FEA437" w14:textId="77777777" w:rsidR="008D688A" w:rsidRPr="008D688A" w:rsidRDefault="008D688A" w:rsidP="009B5BDE">
      <w:pPr>
        <w:pStyle w:val="ListParagraph"/>
        <w:ind w:left="1134" w:hanging="567"/>
        <w:jc w:val="both"/>
        <w:outlineLvl w:val="0"/>
        <w:rPr>
          <w:rFonts w:ascii="Arial" w:hAnsi="Arial" w:cs="Arial"/>
          <w:b/>
          <w:sz w:val="24"/>
          <w:szCs w:val="24"/>
        </w:rPr>
      </w:pPr>
    </w:p>
    <w:p w14:paraId="67EEB808" w14:textId="77777777" w:rsidR="008D688A" w:rsidRPr="008D688A" w:rsidRDefault="008D688A" w:rsidP="009B5BDE">
      <w:pPr>
        <w:pStyle w:val="ListParagraph"/>
        <w:numPr>
          <w:ilvl w:val="1"/>
          <w:numId w:val="19"/>
        </w:numPr>
        <w:ind w:left="1134" w:hanging="567"/>
        <w:jc w:val="both"/>
        <w:outlineLvl w:val="0"/>
        <w:rPr>
          <w:rFonts w:ascii="Arial" w:hAnsi="Arial" w:cs="Arial"/>
          <w:color w:val="000000" w:themeColor="text1"/>
          <w:sz w:val="24"/>
          <w:szCs w:val="24"/>
        </w:rPr>
      </w:pPr>
      <w:r w:rsidRPr="008D688A">
        <w:rPr>
          <w:rFonts w:ascii="Arial" w:hAnsi="Arial" w:cs="Arial"/>
          <w:color w:val="000000" w:themeColor="text1"/>
          <w:sz w:val="24"/>
          <w:szCs w:val="24"/>
        </w:rPr>
        <w:t>The Chairperson will determine the Agenda for each meeting. Members may submit items for consideration and listing on the Agenda.</w:t>
      </w:r>
    </w:p>
    <w:p w14:paraId="4C16F408" w14:textId="77777777" w:rsidR="008D688A" w:rsidRPr="008D688A" w:rsidRDefault="008D688A" w:rsidP="009B5BDE">
      <w:pPr>
        <w:pStyle w:val="ListParagraph"/>
        <w:numPr>
          <w:ilvl w:val="1"/>
          <w:numId w:val="19"/>
        </w:numPr>
        <w:ind w:left="1134" w:hanging="567"/>
        <w:jc w:val="both"/>
        <w:outlineLvl w:val="0"/>
        <w:rPr>
          <w:rFonts w:ascii="Arial" w:hAnsi="Arial" w:cs="Arial"/>
          <w:b/>
          <w:sz w:val="24"/>
          <w:szCs w:val="24"/>
        </w:rPr>
      </w:pPr>
      <w:r w:rsidRPr="008D688A">
        <w:rPr>
          <w:rFonts w:ascii="Arial" w:hAnsi="Arial" w:cs="Arial"/>
          <w:color w:val="000000" w:themeColor="text1"/>
          <w:sz w:val="24"/>
          <w:szCs w:val="24"/>
        </w:rPr>
        <w:t xml:space="preserve">All meetings shall be confined to items listed on the </w:t>
      </w:r>
      <w:proofErr w:type="gramStart"/>
      <w:r w:rsidRPr="008D688A">
        <w:rPr>
          <w:rFonts w:ascii="Arial" w:hAnsi="Arial" w:cs="Arial"/>
          <w:color w:val="000000" w:themeColor="text1"/>
          <w:sz w:val="24"/>
          <w:szCs w:val="24"/>
        </w:rPr>
        <w:t>Agenda, unless</w:t>
      </w:r>
      <w:proofErr w:type="gramEnd"/>
      <w:r w:rsidRPr="008D688A">
        <w:rPr>
          <w:rFonts w:ascii="Arial" w:hAnsi="Arial" w:cs="Arial"/>
          <w:color w:val="000000" w:themeColor="text1"/>
          <w:sz w:val="24"/>
          <w:szCs w:val="24"/>
        </w:rPr>
        <w:t xml:space="preserve"> the Chairperson wishes to bring up an urgent item.</w:t>
      </w:r>
    </w:p>
    <w:p w14:paraId="279CAAAE" w14:textId="77777777" w:rsidR="008D688A" w:rsidRPr="008D688A" w:rsidRDefault="008D688A" w:rsidP="008D688A">
      <w:pPr>
        <w:jc w:val="both"/>
        <w:rPr>
          <w:rFonts w:ascii="Arial" w:hAnsi="Arial" w:cs="Arial"/>
          <w:color w:val="000000" w:themeColor="text1"/>
          <w:sz w:val="24"/>
          <w:szCs w:val="24"/>
        </w:rPr>
      </w:pPr>
    </w:p>
    <w:p w14:paraId="404C8B89" w14:textId="77777777" w:rsidR="008D688A" w:rsidRPr="008D688A" w:rsidRDefault="008D688A" w:rsidP="00481129">
      <w:pPr>
        <w:pStyle w:val="ListParagraph"/>
        <w:numPr>
          <w:ilvl w:val="1"/>
          <w:numId w:val="24"/>
        </w:numPr>
        <w:ind w:left="567" w:hanging="567"/>
        <w:jc w:val="both"/>
        <w:outlineLvl w:val="0"/>
        <w:rPr>
          <w:rFonts w:ascii="Arial" w:hAnsi="Arial" w:cs="Arial"/>
          <w:b/>
          <w:sz w:val="24"/>
          <w:szCs w:val="24"/>
        </w:rPr>
      </w:pPr>
      <w:r w:rsidRPr="008D688A">
        <w:rPr>
          <w:rFonts w:ascii="Arial" w:hAnsi="Arial" w:cs="Arial"/>
          <w:b/>
          <w:sz w:val="24"/>
          <w:szCs w:val="24"/>
        </w:rPr>
        <w:t>Minutes/Meeting Notes</w:t>
      </w:r>
    </w:p>
    <w:p w14:paraId="5391D4B2" w14:textId="77777777" w:rsidR="008D688A" w:rsidRPr="008D688A" w:rsidRDefault="008D688A" w:rsidP="008D688A">
      <w:pPr>
        <w:pStyle w:val="ListParagraph"/>
        <w:ind w:left="792"/>
        <w:jc w:val="both"/>
        <w:outlineLvl w:val="0"/>
        <w:rPr>
          <w:rFonts w:ascii="Arial" w:hAnsi="Arial" w:cs="Arial"/>
          <w:b/>
          <w:sz w:val="24"/>
          <w:szCs w:val="24"/>
        </w:rPr>
      </w:pPr>
    </w:p>
    <w:p w14:paraId="1C9986E9" w14:textId="77777777" w:rsidR="008D688A" w:rsidRPr="008D688A" w:rsidRDefault="008D688A" w:rsidP="00481129">
      <w:pPr>
        <w:pStyle w:val="ListParagraph"/>
        <w:numPr>
          <w:ilvl w:val="2"/>
          <w:numId w:val="9"/>
        </w:numPr>
        <w:ind w:left="1134" w:hanging="567"/>
        <w:jc w:val="both"/>
        <w:outlineLvl w:val="0"/>
        <w:rPr>
          <w:rFonts w:ascii="Arial" w:hAnsi="Arial" w:cs="Arial"/>
          <w:color w:val="000000" w:themeColor="text1"/>
          <w:sz w:val="24"/>
          <w:szCs w:val="24"/>
        </w:rPr>
      </w:pPr>
      <w:r w:rsidRPr="008D688A">
        <w:rPr>
          <w:rFonts w:ascii="Arial" w:hAnsi="Arial" w:cs="Arial"/>
          <w:color w:val="000000" w:themeColor="text1"/>
          <w:sz w:val="24"/>
          <w:szCs w:val="24"/>
        </w:rPr>
        <w:t>The relevant Senior City officer having responsibility for the Advisory or Working Group, in liaison with the Advisory or Working Group Chairperson, shall be responsible to ensure the preparation and accuracy of the Minutes/meeting notes.</w:t>
      </w:r>
    </w:p>
    <w:p w14:paraId="48D94EBE" w14:textId="77777777" w:rsidR="008D688A" w:rsidRPr="008D688A" w:rsidRDefault="008D688A" w:rsidP="00481129">
      <w:pPr>
        <w:pStyle w:val="ListParagraph"/>
        <w:numPr>
          <w:ilvl w:val="2"/>
          <w:numId w:val="9"/>
        </w:numPr>
        <w:ind w:left="1134" w:hanging="567"/>
        <w:jc w:val="both"/>
        <w:outlineLvl w:val="0"/>
        <w:rPr>
          <w:rFonts w:ascii="Arial" w:hAnsi="Arial" w:cs="Arial"/>
          <w:color w:val="000000" w:themeColor="text1"/>
          <w:sz w:val="24"/>
          <w:szCs w:val="24"/>
        </w:rPr>
      </w:pPr>
      <w:r w:rsidRPr="008D688A">
        <w:rPr>
          <w:rFonts w:ascii="Arial" w:hAnsi="Arial" w:cs="Arial"/>
          <w:color w:val="000000" w:themeColor="text1"/>
          <w:sz w:val="24"/>
          <w:szCs w:val="24"/>
        </w:rPr>
        <w:t>Items considered at the meeting do not need to be voted upon. However, the minutes/meeting notes of the Group will record a vote on all actions and advice positions. They will not reflect verbatim discussion on issues or matters discussed during debate prior to agreement being reached. At the end of each meeting, the City’s Officer in attendance will read out the agreed actions and any points of agreement to the meeting to ensure they are accurately reflected to the consensus view, prior to the meeting voting on the actions or advice positions.</w:t>
      </w:r>
    </w:p>
    <w:p w14:paraId="53AEAE68" w14:textId="77777777" w:rsidR="008D688A" w:rsidRPr="008D688A" w:rsidRDefault="008D688A" w:rsidP="00481129">
      <w:pPr>
        <w:pStyle w:val="ListParagraph"/>
        <w:numPr>
          <w:ilvl w:val="2"/>
          <w:numId w:val="9"/>
        </w:numPr>
        <w:ind w:left="1134" w:hanging="567"/>
        <w:jc w:val="both"/>
        <w:outlineLvl w:val="0"/>
        <w:rPr>
          <w:rFonts w:ascii="Arial" w:hAnsi="Arial" w:cs="Arial"/>
          <w:color w:val="000000" w:themeColor="text1"/>
          <w:sz w:val="24"/>
          <w:szCs w:val="24"/>
        </w:rPr>
      </w:pPr>
      <w:r w:rsidRPr="008D688A">
        <w:rPr>
          <w:rFonts w:ascii="Arial" w:hAnsi="Arial" w:cs="Arial"/>
          <w:color w:val="000000" w:themeColor="text1"/>
          <w:sz w:val="24"/>
          <w:szCs w:val="24"/>
        </w:rPr>
        <w:t>Matters that the Advisory or Working Group wish to bring to Council formally are to be voted on as formal recommendations.</w:t>
      </w:r>
    </w:p>
    <w:p w14:paraId="6F65AE62" w14:textId="77777777" w:rsidR="008D688A" w:rsidRPr="008D688A" w:rsidRDefault="008D688A" w:rsidP="00481129">
      <w:pPr>
        <w:pStyle w:val="ListParagraph"/>
        <w:numPr>
          <w:ilvl w:val="2"/>
          <w:numId w:val="9"/>
        </w:numPr>
        <w:ind w:left="1134" w:hanging="567"/>
        <w:jc w:val="both"/>
        <w:outlineLvl w:val="0"/>
        <w:rPr>
          <w:rFonts w:ascii="Arial" w:hAnsi="Arial" w:cs="Arial"/>
          <w:color w:val="000000" w:themeColor="text1"/>
          <w:sz w:val="24"/>
          <w:szCs w:val="24"/>
        </w:rPr>
      </w:pPr>
      <w:r w:rsidRPr="008D688A">
        <w:rPr>
          <w:rFonts w:ascii="Arial" w:hAnsi="Arial" w:cs="Arial"/>
          <w:color w:val="000000" w:themeColor="text1"/>
          <w:sz w:val="24"/>
          <w:szCs w:val="24"/>
        </w:rPr>
        <w:t>The view and proposals of an Advisory or Working Group are to be recorded in Minutes/meeting notes and retained in the City’s record keeping systems.</w:t>
      </w:r>
    </w:p>
    <w:p w14:paraId="2ADFE74E" w14:textId="77777777" w:rsidR="008D688A" w:rsidRPr="008D688A" w:rsidRDefault="008D688A" w:rsidP="00481129">
      <w:pPr>
        <w:pStyle w:val="ListParagraph"/>
        <w:numPr>
          <w:ilvl w:val="2"/>
          <w:numId w:val="9"/>
        </w:numPr>
        <w:ind w:left="1134" w:hanging="567"/>
        <w:jc w:val="both"/>
        <w:outlineLvl w:val="0"/>
        <w:rPr>
          <w:rFonts w:ascii="Arial" w:hAnsi="Arial" w:cs="Arial"/>
          <w:color w:val="000000" w:themeColor="text1"/>
          <w:sz w:val="24"/>
          <w:szCs w:val="24"/>
        </w:rPr>
      </w:pPr>
      <w:r w:rsidRPr="008D688A">
        <w:rPr>
          <w:rFonts w:ascii="Arial" w:hAnsi="Arial" w:cs="Arial"/>
          <w:color w:val="000000" w:themeColor="text1"/>
          <w:sz w:val="24"/>
          <w:szCs w:val="24"/>
        </w:rPr>
        <w:t xml:space="preserve">Minutes/meeting notes of the meeting will be prepared by the Responsible Officer and distributed to members within ten (10) working days after the date of the meeting. </w:t>
      </w:r>
    </w:p>
    <w:p w14:paraId="6AB95EFE" w14:textId="77777777" w:rsidR="008D688A" w:rsidRPr="008D688A" w:rsidRDefault="008D688A" w:rsidP="00481129">
      <w:pPr>
        <w:pStyle w:val="ListParagraph"/>
        <w:numPr>
          <w:ilvl w:val="2"/>
          <w:numId w:val="9"/>
        </w:numPr>
        <w:ind w:left="1134" w:hanging="567"/>
        <w:jc w:val="both"/>
        <w:outlineLvl w:val="0"/>
        <w:rPr>
          <w:rFonts w:ascii="Arial" w:hAnsi="Arial" w:cs="Arial"/>
          <w:color w:val="000000" w:themeColor="text1"/>
          <w:sz w:val="24"/>
          <w:szCs w:val="24"/>
        </w:rPr>
      </w:pPr>
      <w:r w:rsidRPr="008D688A">
        <w:rPr>
          <w:rFonts w:ascii="Arial" w:hAnsi="Arial" w:cs="Arial"/>
          <w:color w:val="000000" w:themeColor="text1"/>
          <w:sz w:val="24"/>
          <w:szCs w:val="24"/>
        </w:rPr>
        <w:t>The Minutes/meeting notes shall accurately record the details of any disclosure of interest and the extent of such interest.</w:t>
      </w:r>
    </w:p>
    <w:p w14:paraId="647E374C" w14:textId="77777777" w:rsidR="008D688A" w:rsidRPr="008D688A" w:rsidRDefault="008D688A" w:rsidP="00481129">
      <w:pPr>
        <w:pStyle w:val="ListParagraph"/>
        <w:numPr>
          <w:ilvl w:val="2"/>
          <w:numId w:val="9"/>
        </w:numPr>
        <w:ind w:left="1134" w:hanging="567"/>
        <w:jc w:val="both"/>
        <w:outlineLvl w:val="0"/>
        <w:rPr>
          <w:rFonts w:ascii="Arial" w:hAnsi="Arial" w:cs="Arial"/>
          <w:color w:val="000000" w:themeColor="text1"/>
          <w:sz w:val="24"/>
          <w:szCs w:val="24"/>
        </w:rPr>
      </w:pPr>
      <w:r w:rsidRPr="008D688A">
        <w:rPr>
          <w:rFonts w:ascii="Arial" w:hAnsi="Arial" w:cs="Arial"/>
          <w:color w:val="000000" w:themeColor="text1"/>
          <w:sz w:val="24"/>
          <w:szCs w:val="24"/>
        </w:rPr>
        <w:t>The Minutes/meeting notes shall record the times any person who has made a disclosure, has departed and/or re-enters the meeting.</w:t>
      </w:r>
    </w:p>
    <w:p w14:paraId="591C5692" w14:textId="77777777" w:rsidR="008D688A" w:rsidRPr="008D688A" w:rsidRDefault="008D688A" w:rsidP="00481129">
      <w:pPr>
        <w:pStyle w:val="ListParagraph"/>
        <w:numPr>
          <w:ilvl w:val="2"/>
          <w:numId w:val="9"/>
        </w:numPr>
        <w:ind w:left="1134" w:hanging="567"/>
        <w:jc w:val="both"/>
        <w:outlineLvl w:val="0"/>
        <w:rPr>
          <w:rFonts w:ascii="Arial" w:hAnsi="Arial" w:cs="Arial"/>
          <w:color w:val="000000" w:themeColor="text1"/>
          <w:sz w:val="24"/>
          <w:szCs w:val="24"/>
        </w:rPr>
      </w:pPr>
      <w:r w:rsidRPr="008D688A">
        <w:rPr>
          <w:rFonts w:ascii="Arial" w:hAnsi="Arial" w:cs="Arial"/>
          <w:color w:val="000000" w:themeColor="text1"/>
          <w:sz w:val="24"/>
          <w:szCs w:val="24"/>
        </w:rPr>
        <w:t xml:space="preserve">Minutes/meeting notes not requiring a Council decision will be circulated to the elected members and each member of the Advisory or Working Group and shall be records managed. </w:t>
      </w:r>
    </w:p>
    <w:p w14:paraId="2F31F176" w14:textId="77777777" w:rsidR="008D688A" w:rsidRPr="008D688A" w:rsidRDefault="008D688A" w:rsidP="00481129">
      <w:pPr>
        <w:pStyle w:val="ListParagraph"/>
        <w:numPr>
          <w:ilvl w:val="2"/>
          <w:numId w:val="9"/>
        </w:numPr>
        <w:ind w:left="1134" w:hanging="567"/>
        <w:jc w:val="both"/>
        <w:outlineLvl w:val="0"/>
        <w:rPr>
          <w:rFonts w:ascii="Arial" w:hAnsi="Arial" w:cs="Arial"/>
          <w:color w:val="000000" w:themeColor="text1"/>
          <w:sz w:val="24"/>
          <w:szCs w:val="24"/>
        </w:rPr>
      </w:pPr>
      <w:r w:rsidRPr="008D688A">
        <w:rPr>
          <w:rFonts w:ascii="Arial" w:hAnsi="Arial" w:cs="Arial"/>
          <w:color w:val="000000" w:themeColor="text1"/>
          <w:sz w:val="24"/>
          <w:szCs w:val="24"/>
        </w:rPr>
        <w:t xml:space="preserve">Unconfirmed Minutes/meeting notes requiring a decision of Council are to be reported through relevant Directorate reports, with any recommendations regarding the views and proposals of the Advisory or </w:t>
      </w:r>
      <w:r w:rsidRPr="008D688A">
        <w:rPr>
          <w:rFonts w:ascii="Arial" w:hAnsi="Arial" w:cs="Arial"/>
          <w:color w:val="000000" w:themeColor="text1"/>
          <w:sz w:val="24"/>
          <w:szCs w:val="24"/>
        </w:rPr>
        <w:lastRenderedPageBreak/>
        <w:t>Working Group, to the next available Ordinary Council Meeting, where practicable.</w:t>
      </w:r>
    </w:p>
    <w:p w14:paraId="2A090E37" w14:textId="169B325A" w:rsidR="008D688A" w:rsidRDefault="008D688A" w:rsidP="00481129">
      <w:pPr>
        <w:pStyle w:val="ListParagraph"/>
        <w:numPr>
          <w:ilvl w:val="2"/>
          <w:numId w:val="9"/>
        </w:numPr>
        <w:ind w:left="1134" w:hanging="567"/>
        <w:jc w:val="both"/>
        <w:outlineLvl w:val="0"/>
        <w:rPr>
          <w:rFonts w:ascii="Arial" w:hAnsi="Arial" w:cs="Arial"/>
          <w:color w:val="000000" w:themeColor="text1"/>
          <w:sz w:val="24"/>
          <w:szCs w:val="24"/>
        </w:rPr>
      </w:pPr>
      <w:r w:rsidRPr="008D688A">
        <w:rPr>
          <w:rFonts w:ascii="Arial" w:hAnsi="Arial" w:cs="Arial"/>
          <w:color w:val="000000" w:themeColor="text1"/>
          <w:sz w:val="24"/>
          <w:szCs w:val="24"/>
        </w:rPr>
        <w:t>Reports will consider each proposal to ensure it is:</w:t>
      </w:r>
    </w:p>
    <w:p w14:paraId="5AE76D0D" w14:textId="77777777" w:rsidR="009B5BDE" w:rsidRPr="008D688A" w:rsidRDefault="009B5BDE" w:rsidP="009B5BDE">
      <w:pPr>
        <w:pStyle w:val="ListParagraph"/>
        <w:ind w:left="1134"/>
        <w:jc w:val="both"/>
        <w:outlineLvl w:val="0"/>
        <w:rPr>
          <w:rFonts w:ascii="Arial" w:hAnsi="Arial" w:cs="Arial"/>
          <w:color w:val="000000" w:themeColor="text1"/>
          <w:sz w:val="24"/>
          <w:szCs w:val="24"/>
        </w:rPr>
      </w:pPr>
    </w:p>
    <w:p w14:paraId="38731F5C" w14:textId="77777777" w:rsidR="008D688A" w:rsidRPr="008D688A" w:rsidRDefault="008D688A" w:rsidP="00481129">
      <w:pPr>
        <w:pStyle w:val="ListParagraph"/>
        <w:numPr>
          <w:ilvl w:val="3"/>
          <w:numId w:val="10"/>
        </w:numPr>
        <w:ind w:hanging="452"/>
        <w:jc w:val="both"/>
        <w:outlineLvl w:val="0"/>
        <w:rPr>
          <w:rFonts w:ascii="Arial" w:hAnsi="Arial" w:cs="Arial"/>
          <w:color w:val="000000" w:themeColor="text1"/>
          <w:sz w:val="24"/>
          <w:szCs w:val="24"/>
        </w:rPr>
      </w:pPr>
      <w:r w:rsidRPr="008D688A">
        <w:rPr>
          <w:rFonts w:ascii="Arial" w:hAnsi="Arial" w:cs="Arial"/>
          <w:color w:val="000000" w:themeColor="text1"/>
          <w:sz w:val="24"/>
          <w:szCs w:val="24"/>
        </w:rPr>
        <w:t xml:space="preserve">Consistent with the City’s established strategic and operational planning and the objectives for which the Advisory or Working Group was </w:t>
      </w:r>
      <w:proofErr w:type="gramStart"/>
      <w:r w:rsidRPr="008D688A">
        <w:rPr>
          <w:rFonts w:ascii="Arial" w:hAnsi="Arial" w:cs="Arial"/>
          <w:color w:val="000000" w:themeColor="text1"/>
          <w:sz w:val="24"/>
          <w:szCs w:val="24"/>
        </w:rPr>
        <w:t>established;</w:t>
      </w:r>
      <w:proofErr w:type="gramEnd"/>
    </w:p>
    <w:p w14:paraId="3386DBEC" w14:textId="77777777" w:rsidR="008D688A" w:rsidRPr="008D688A" w:rsidRDefault="008D688A" w:rsidP="00481129">
      <w:pPr>
        <w:pStyle w:val="ListParagraph"/>
        <w:numPr>
          <w:ilvl w:val="3"/>
          <w:numId w:val="10"/>
        </w:numPr>
        <w:ind w:hanging="310"/>
        <w:jc w:val="both"/>
        <w:outlineLvl w:val="0"/>
        <w:rPr>
          <w:rFonts w:ascii="Arial" w:hAnsi="Arial" w:cs="Arial"/>
          <w:color w:val="000000" w:themeColor="text1"/>
          <w:sz w:val="24"/>
          <w:szCs w:val="24"/>
        </w:rPr>
      </w:pPr>
      <w:r w:rsidRPr="008D688A">
        <w:rPr>
          <w:rFonts w:ascii="Arial" w:hAnsi="Arial" w:cs="Arial"/>
          <w:color w:val="000000" w:themeColor="text1"/>
          <w:sz w:val="24"/>
          <w:szCs w:val="24"/>
        </w:rPr>
        <w:t xml:space="preserve">Within the City’s capacity relevant to staffing, resources and adopted budget </w:t>
      </w:r>
      <w:proofErr w:type="gramStart"/>
      <w:r w:rsidRPr="008D688A">
        <w:rPr>
          <w:rFonts w:ascii="Arial" w:hAnsi="Arial" w:cs="Arial"/>
          <w:color w:val="000000" w:themeColor="text1"/>
          <w:sz w:val="24"/>
          <w:szCs w:val="24"/>
        </w:rPr>
        <w:t>and also</w:t>
      </w:r>
      <w:proofErr w:type="gramEnd"/>
      <w:r w:rsidRPr="008D688A">
        <w:rPr>
          <w:rFonts w:ascii="Arial" w:hAnsi="Arial" w:cs="Arial"/>
          <w:color w:val="000000" w:themeColor="text1"/>
          <w:sz w:val="24"/>
          <w:szCs w:val="24"/>
        </w:rPr>
        <w:t xml:space="preserve"> operational effectiveness and efficiencies; and</w:t>
      </w:r>
    </w:p>
    <w:p w14:paraId="57AFBBDC" w14:textId="77777777" w:rsidR="008D688A" w:rsidRPr="008D688A" w:rsidRDefault="008D688A" w:rsidP="00481129">
      <w:pPr>
        <w:pStyle w:val="ListParagraph"/>
        <w:numPr>
          <w:ilvl w:val="3"/>
          <w:numId w:val="10"/>
        </w:numPr>
        <w:ind w:hanging="310"/>
        <w:jc w:val="both"/>
        <w:outlineLvl w:val="0"/>
        <w:rPr>
          <w:rFonts w:ascii="Arial" w:hAnsi="Arial" w:cs="Arial"/>
          <w:color w:val="000000" w:themeColor="text1"/>
          <w:sz w:val="24"/>
          <w:szCs w:val="24"/>
        </w:rPr>
      </w:pPr>
      <w:r w:rsidRPr="008D688A">
        <w:rPr>
          <w:rFonts w:ascii="Arial" w:hAnsi="Arial" w:cs="Arial"/>
          <w:color w:val="000000" w:themeColor="text1"/>
          <w:sz w:val="24"/>
          <w:szCs w:val="24"/>
        </w:rPr>
        <w:t>Endorsed by Council resolution, where funding from external sources is proposed.</w:t>
      </w:r>
    </w:p>
    <w:p w14:paraId="0BC6B992" w14:textId="77777777" w:rsidR="008D688A" w:rsidRPr="008D688A" w:rsidRDefault="008D688A" w:rsidP="008D688A">
      <w:pPr>
        <w:jc w:val="both"/>
        <w:rPr>
          <w:rFonts w:ascii="Arial" w:hAnsi="Arial" w:cs="Arial"/>
          <w:color w:val="000000" w:themeColor="text1"/>
          <w:sz w:val="24"/>
          <w:szCs w:val="24"/>
        </w:rPr>
      </w:pPr>
    </w:p>
    <w:p w14:paraId="1747277A" w14:textId="30B73CB9" w:rsidR="008D688A" w:rsidRPr="00481129" w:rsidRDefault="00481129" w:rsidP="00481129">
      <w:pPr>
        <w:pStyle w:val="ListParagraph"/>
        <w:numPr>
          <w:ilvl w:val="0"/>
          <w:numId w:val="2"/>
        </w:numPr>
        <w:ind w:left="567" w:hanging="567"/>
        <w:jc w:val="both"/>
        <w:outlineLvl w:val="0"/>
        <w:rPr>
          <w:rFonts w:ascii="Arial" w:hAnsi="Arial" w:cs="Arial"/>
          <w:b/>
          <w:color w:val="000000" w:themeColor="text1"/>
          <w:sz w:val="24"/>
          <w:szCs w:val="24"/>
        </w:rPr>
      </w:pPr>
      <w:r w:rsidRPr="00481129">
        <w:rPr>
          <w:rFonts w:ascii="Arial" w:hAnsi="Arial" w:cs="Arial"/>
          <w:b/>
          <w:sz w:val="24"/>
          <w:szCs w:val="24"/>
        </w:rPr>
        <w:t>Administrative</w:t>
      </w:r>
      <w:r w:rsidRPr="00481129">
        <w:rPr>
          <w:rFonts w:ascii="Arial" w:hAnsi="Arial" w:cs="Arial"/>
          <w:b/>
          <w:color w:val="000000" w:themeColor="text1"/>
          <w:sz w:val="24"/>
          <w:szCs w:val="24"/>
        </w:rPr>
        <w:t xml:space="preserve"> Action </w:t>
      </w:r>
      <w:r>
        <w:rPr>
          <w:rFonts w:ascii="Arial" w:hAnsi="Arial" w:cs="Arial"/>
          <w:b/>
          <w:color w:val="000000" w:themeColor="text1"/>
          <w:sz w:val="24"/>
          <w:szCs w:val="24"/>
        </w:rPr>
        <w:t>a</w:t>
      </w:r>
      <w:r w:rsidRPr="00481129">
        <w:rPr>
          <w:rFonts w:ascii="Arial" w:hAnsi="Arial" w:cs="Arial"/>
          <w:b/>
          <w:color w:val="000000" w:themeColor="text1"/>
          <w:sz w:val="24"/>
          <w:szCs w:val="24"/>
        </w:rPr>
        <w:t>nd Support</w:t>
      </w:r>
    </w:p>
    <w:p w14:paraId="1FC243F2" w14:textId="77777777" w:rsidR="008D688A" w:rsidRPr="008D688A" w:rsidRDefault="008D688A" w:rsidP="008D688A">
      <w:pPr>
        <w:pStyle w:val="ListParagraph"/>
        <w:ind w:left="709"/>
        <w:jc w:val="both"/>
        <w:outlineLvl w:val="0"/>
        <w:rPr>
          <w:rFonts w:ascii="Arial" w:hAnsi="Arial" w:cs="Arial"/>
          <w:b/>
          <w:color w:val="000000" w:themeColor="text1"/>
          <w:sz w:val="24"/>
          <w:szCs w:val="24"/>
        </w:rPr>
      </w:pPr>
    </w:p>
    <w:p w14:paraId="7AB55F78" w14:textId="5E6F945D" w:rsidR="008D688A" w:rsidRDefault="008D688A" w:rsidP="00481129">
      <w:pPr>
        <w:pStyle w:val="ListParagraph"/>
        <w:numPr>
          <w:ilvl w:val="0"/>
          <w:numId w:val="11"/>
        </w:numPr>
        <w:ind w:left="1134" w:hanging="567"/>
        <w:jc w:val="both"/>
        <w:outlineLvl w:val="0"/>
        <w:rPr>
          <w:rFonts w:ascii="Arial" w:hAnsi="Arial" w:cs="Arial"/>
          <w:color w:val="000000" w:themeColor="text1"/>
          <w:sz w:val="24"/>
          <w:szCs w:val="24"/>
        </w:rPr>
      </w:pPr>
      <w:r w:rsidRPr="008D688A">
        <w:rPr>
          <w:rFonts w:ascii="Arial" w:hAnsi="Arial" w:cs="Arial"/>
          <w:color w:val="000000" w:themeColor="text1"/>
          <w:sz w:val="24"/>
          <w:szCs w:val="24"/>
        </w:rPr>
        <w:t>A City employee will be assigned to provide administrative support to the Advisory or Working Group. This person will be responsible for the following:</w:t>
      </w:r>
    </w:p>
    <w:p w14:paraId="799BA7D9" w14:textId="77777777" w:rsidR="009B5BDE" w:rsidRPr="008D688A" w:rsidRDefault="009B5BDE" w:rsidP="009B5BDE">
      <w:pPr>
        <w:pStyle w:val="ListParagraph"/>
        <w:ind w:left="1134"/>
        <w:jc w:val="both"/>
        <w:outlineLvl w:val="0"/>
        <w:rPr>
          <w:rFonts w:ascii="Arial" w:hAnsi="Arial" w:cs="Arial"/>
          <w:color w:val="000000" w:themeColor="text1"/>
          <w:sz w:val="24"/>
          <w:szCs w:val="24"/>
        </w:rPr>
      </w:pPr>
    </w:p>
    <w:p w14:paraId="1B1C8684" w14:textId="77777777" w:rsidR="008D688A" w:rsidRPr="008D688A" w:rsidRDefault="008D688A" w:rsidP="00481129">
      <w:pPr>
        <w:pStyle w:val="ListParagraph"/>
        <w:numPr>
          <w:ilvl w:val="0"/>
          <w:numId w:val="21"/>
        </w:numPr>
        <w:ind w:left="1701" w:hanging="283"/>
        <w:jc w:val="both"/>
        <w:rPr>
          <w:rFonts w:ascii="Arial" w:hAnsi="Arial" w:cs="Arial"/>
          <w:color w:val="000000" w:themeColor="text1"/>
          <w:sz w:val="24"/>
          <w:szCs w:val="24"/>
        </w:rPr>
      </w:pPr>
      <w:r w:rsidRPr="008D688A">
        <w:rPr>
          <w:rFonts w:ascii="Arial" w:hAnsi="Arial" w:cs="Arial"/>
          <w:color w:val="000000" w:themeColor="text1"/>
          <w:sz w:val="24"/>
          <w:szCs w:val="24"/>
        </w:rPr>
        <w:t xml:space="preserve">Issuing of the </w:t>
      </w:r>
      <w:proofErr w:type="gramStart"/>
      <w:r w:rsidRPr="008D688A">
        <w:rPr>
          <w:rFonts w:ascii="Arial" w:hAnsi="Arial" w:cs="Arial"/>
          <w:color w:val="000000" w:themeColor="text1"/>
          <w:sz w:val="24"/>
          <w:szCs w:val="24"/>
        </w:rPr>
        <w:t>Agenda;</w:t>
      </w:r>
      <w:proofErr w:type="gramEnd"/>
    </w:p>
    <w:p w14:paraId="30613C9D" w14:textId="77777777" w:rsidR="008D688A" w:rsidRPr="008D688A" w:rsidRDefault="008D688A" w:rsidP="00481129">
      <w:pPr>
        <w:pStyle w:val="ListParagraph"/>
        <w:numPr>
          <w:ilvl w:val="0"/>
          <w:numId w:val="21"/>
        </w:numPr>
        <w:ind w:left="1701" w:hanging="283"/>
        <w:jc w:val="both"/>
        <w:rPr>
          <w:rFonts w:ascii="Arial" w:hAnsi="Arial" w:cs="Arial"/>
          <w:color w:val="000000" w:themeColor="text1"/>
          <w:sz w:val="24"/>
          <w:szCs w:val="24"/>
        </w:rPr>
      </w:pPr>
      <w:r w:rsidRPr="008D688A">
        <w:rPr>
          <w:rFonts w:ascii="Arial" w:hAnsi="Arial" w:cs="Arial"/>
          <w:color w:val="000000" w:themeColor="text1"/>
          <w:sz w:val="24"/>
          <w:szCs w:val="24"/>
        </w:rPr>
        <w:t xml:space="preserve">Recording of Apologies prior to the </w:t>
      </w:r>
      <w:proofErr w:type="gramStart"/>
      <w:r w:rsidRPr="008D688A">
        <w:rPr>
          <w:rFonts w:ascii="Arial" w:hAnsi="Arial" w:cs="Arial"/>
          <w:color w:val="000000" w:themeColor="text1"/>
          <w:sz w:val="24"/>
          <w:szCs w:val="24"/>
        </w:rPr>
        <w:t>meeting;</w:t>
      </w:r>
      <w:proofErr w:type="gramEnd"/>
    </w:p>
    <w:p w14:paraId="1D5F1187" w14:textId="77777777" w:rsidR="008D688A" w:rsidRPr="008D688A" w:rsidRDefault="008D688A" w:rsidP="00481129">
      <w:pPr>
        <w:pStyle w:val="ListParagraph"/>
        <w:numPr>
          <w:ilvl w:val="0"/>
          <w:numId w:val="21"/>
        </w:numPr>
        <w:ind w:left="1701" w:hanging="283"/>
        <w:jc w:val="both"/>
        <w:rPr>
          <w:rFonts w:ascii="Arial" w:hAnsi="Arial" w:cs="Arial"/>
          <w:color w:val="000000" w:themeColor="text1"/>
          <w:sz w:val="24"/>
          <w:szCs w:val="24"/>
        </w:rPr>
      </w:pPr>
      <w:r w:rsidRPr="008D688A">
        <w:rPr>
          <w:rFonts w:ascii="Arial" w:hAnsi="Arial" w:cs="Arial"/>
          <w:color w:val="000000" w:themeColor="text1"/>
          <w:sz w:val="24"/>
          <w:szCs w:val="24"/>
        </w:rPr>
        <w:t xml:space="preserve">Preparation of the Minutes/meeting </w:t>
      </w:r>
      <w:proofErr w:type="gramStart"/>
      <w:r w:rsidRPr="008D688A">
        <w:rPr>
          <w:rFonts w:ascii="Arial" w:hAnsi="Arial" w:cs="Arial"/>
          <w:color w:val="000000" w:themeColor="text1"/>
          <w:sz w:val="24"/>
          <w:szCs w:val="24"/>
        </w:rPr>
        <w:t>notes;</w:t>
      </w:r>
      <w:proofErr w:type="gramEnd"/>
      <w:r w:rsidRPr="008D688A">
        <w:rPr>
          <w:rFonts w:ascii="Arial" w:hAnsi="Arial" w:cs="Arial"/>
          <w:color w:val="000000" w:themeColor="text1"/>
          <w:sz w:val="24"/>
          <w:szCs w:val="24"/>
        </w:rPr>
        <w:t xml:space="preserve"> </w:t>
      </w:r>
    </w:p>
    <w:p w14:paraId="63302E40" w14:textId="77777777" w:rsidR="008D688A" w:rsidRPr="008D688A" w:rsidRDefault="008D688A" w:rsidP="00481129">
      <w:pPr>
        <w:pStyle w:val="ListParagraph"/>
        <w:numPr>
          <w:ilvl w:val="0"/>
          <w:numId w:val="21"/>
        </w:numPr>
        <w:ind w:left="1701" w:hanging="283"/>
        <w:jc w:val="both"/>
        <w:rPr>
          <w:rFonts w:ascii="Arial" w:hAnsi="Arial" w:cs="Arial"/>
          <w:color w:val="000000" w:themeColor="text1"/>
          <w:sz w:val="24"/>
          <w:szCs w:val="24"/>
        </w:rPr>
      </w:pPr>
      <w:r w:rsidRPr="008D688A">
        <w:rPr>
          <w:rFonts w:ascii="Arial" w:hAnsi="Arial" w:cs="Arial"/>
          <w:color w:val="000000" w:themeColor="text1"/>
          <w:sz w:val="24"/>
          <w:szCs w:val="24"/>
        </w:rPr>
        <w:t>Room booking; and</w:t>
      </w:r>
    </w:p>
    <w:p w14:paraId="4A6B2EA8" w14:textId="63831788" w:rsidR="008D688A" w:rsidRDefault="008D688A" w:rsidP="00481129">
      <w:pPr>
        <w:pStyle w:val="ListParagraph"/>
        <w:numPr>
          <w:ilvl w:val="0"/>
          <w:numId w:val="21"/>
        </w:numPr>
        <w:ind w:left="1701" w:hanging="283"/>
        <w:jc w:val="both"/>
        <w:rPr>
          <w:rFonts w:ascii="Arial" w:hAnsi="Arial" w:cs="Arial"/>
          <w:color w:val="000000" w:themeColor="text1"/>
          <w:sz w:val="24"/>
          <w:szCs w:val="24"/>
        </w:rPr>
      </w:pPr>
      <w:r w:rsidRPr="008D688A">
        <w:rPr>
          <w:rFonts w:ascii="Arial" w:hAnsi="Arial" w:cs="Arial"/>
          <w:color w:val="000000" w:themeColor="text1"/>
          <w:sz w:val="24"/>
          <w:szCs w:val="24"/>
        </w:rPr>
        <w:t>Bringing formal recommendations to Council through reports.</w:t>
      </w:r>
    </w:p>
    <w:p w14:paraId="372AA53B" w14:textId="77777777" w:rsidR="009B5BDE" w:rsidRPr="008D688A" w:rsidRDefault="009B5BDE" w:rsidP="009B5BDE">
      <w:pPr>
        <w:pStyle w:val="ListParagraph"/>
        <w:ind w:left="1701"/>
        <w:jc w:val="both"/>
        <w:rPr>
          <w:rFonts w:ascii="Arial" w:hAnsi="Arial" w:cs="Arial"/>
          <w:color w:val="000000" w:themeColor="text1"/>
          <w:sz w:val="24"/>
          <w:szCs w:val="24"/>
        </w:rPr>
      </w:pPr>
    </w:p>
    <w:p w14:paraId="0CE9C1F8" w14:textId="7FB39DFD" w:rsidR="008D688A" w:rsidRPr="008D688A" w:rsidRDefault="008D688A" w:rsidP="00481129">
      <w:pPr>
        <w:pStyle w:val="ListParagraph"/>
        <w:numPr>
          <w:ilvl w:val="0"/>
          <w:numId w:val="11"/>
        </w:numPr>
        <w:ind w:hanging="513"/>
        <w:jc w:val="both"/>
        <w:outlineLvl w:val="0"/>
        <w:rPr>
          <w:rFonts w:ascii="Arial" w:hAnsi="Arial" w:cs="Arial"/>
          <w:color w:val="000000" w:themeColor="text1"/>
          <w:sz w:val="24"/>
          <w:szCs w:val="24"/>
        </w:rPr>
      </w:pPr>
      <w:r w:rsidRPr="008D688A">
        <w:rPr>
          <w:rFonts w:ascii="Arial" w:hAnsi="Arial" w:cs="Arial"/>
          <w:color w:val="000000" w:themeColor="text1"/>
          <w:sz w:val="24"/>
          <w:szCs w:val="24"/>
        </w:rPr>
        <w:t>Advisory or Working Group meetings will not be catered</w:t>
      </w:r>
      <w:r w:rsidR="005C553F">
        <w:rPr>
          <w:rFonts w:ascii="Arial" w:hAnsi="Arial" w:cs="Arial"/>
          <w:color w:val="000000" w:themeColor="text1"/>
          <w:sz w:val="24"/>
          <w:szCs w:val="24"/>
        </w:rPr>
        <w:t xml:space="preserve"> </w:t>
      </w:r>
      <w:r w:rsidR="00DA0039">
        <w:rPr>
          <w:rFonts w:ascii="Arial" w:hAnsi="Arial" w:cs="Arial"/>
          <w:color w:val="000000" w:themeColor="text1"/>
          <w:sz w:val="24"/>
          <w:szCs w:val="24"/>
        </w:rPr>
        <w:t xml:space="preserve">aside from tea, coffee, </w:t>
      </w:r>
      <w:proofErr w:type="gramStart"/>
      <w:r w:rsidR="00DA0039">
        <w:rPr>
          <w:rFonts w:ascii="Arial" w:hAnsi="Arial" w:cs="Arial"/>
          <w:color w:val="000000" w:themeColor="text1"/>
          <w:sz w:val="24"/>
          <w:szCs w:val="24"/>
        </w:rPr>
        <w:t>water</w:t>
      </w:r>
      <w:proofErr w:type="gramEnd"/>
      <w:r w:rsidR="00DA0039">
        <w:rPr>
          <w:rFonts w:ascii="Arial" w:hAnsi="Arial" w:cs="Arial"/>
          <w:color w:val="000000" w:themeColor="text1"/>
          <w:sz w:val="24"/>
          <w:szCs w:val="24"/>
        </w:rPr>
        <w:t xml:space="preserve"> and b</w:t>
      </w:r>
      <w:r w:rsidR="00C75273">
        <w:rPr>
          <w:rFonts w:ascii="Arial" w:hAnsi="Arial" w:cs="Arial"/>
          <w:color w:val="000000" w:themeColor="text1"/>
          <w:sz w:val="24"/>
          <w:szCs w:val="24"/>
        </w:rPr>
        <w:t>iscuits.</w:t>
      </w:r>
    </w:p>
    <w:p w14:paraId="7EC2FFE3" w14:textId="3CC156FC" w:rsidR="008D688A" w:rsidRPr="008D688A" w:rsidRDefault="008D688A" w:rsidP="00481129">
      <w:pPr>
        <w:pStyle w:val="ListParagraph"/>
        <w:numPr>
          <w:ilvl w:val="0"/>
          <w:numId w:val="11"/>
        </w:numPr>
        <w:ind w:hanging="513"/>
        <w:jc w:val="both"/>
        <w:outlineLvl w:val="0"/>
        <w:rPr>
          <w:rFonts w:ascii="Arial" w:hAnsi="Arial" w:cs="Arial"/>
          <w:color w:val="000000" w:themeColor="text1"/>
          <w:sz w:val="24"/>
          <w:szCs w:val="24"/>
        </w:rPr>
      </w:pPr>
      <w:r w:rsidRPr="008D688A">
        <w:rPr>
          <w:rFonts w:ascii="Arial" w:hAnsi="Arial" w:cs="Arial"/>
          <w:color w:val="000000" w:themeColor="text1"/>
          <w:sz w:val="24"/>
          <w:szCs w:val="24"/>
        </w:rPr>
        <w:t xml:space="preserve">Any items which have been dealt with by the Advisory or Working Group will only be implemented by the City’s Administration once approved by Council, except where an action is carried out in the normal course of the City’s </w:t>
      </w:r>
      <w:r w:rsidR="00681F4C" w:rsidRPr="008D688A">
        <w:rPr>
          <w:rFonts w:ascii="Arial" w:hAnsi="Arial" w:cs="Arial"/>
          <w:color w:val="000000" w:themeColor="text1"/>
          <w:sz w:val="24"/>
          <w:szCs w:val="24"/>
        </w:rPr>
        <w:t>budgeted</w:t>
      </w:r>
      <w:r w:rsidRPr="008D688A">
        <w:rPr>
          <w:rFonts w:ascii="Arial" w:hAnsi="Arial" w:cs="Arial"/>
          <w:color w:val="000000" w:themeColor="text1"/>
          <w:sz w:val="24"/>
          <w:szCs w:val="24"/>
        </w:rPr>
        <w:t xml:space="preserve"> activities.</w:t>
      </w:r>
    </w:p>
    <w:p w14:paraId="19DF9B88" w14:textId="77777777" w:rsidR="008D688A" w:rsidRPr="008D688A" w:rsidRDefault="008D688A" w:rsidP="008D688A">
      <w:pPr>
        <w:jc w:val="both"/>
        <w:rPr>
          <w:rFonts w:ascii="Arial" w:hAnsi="Arial" w:cs="Arial"/>
          <w:color w:val="000000" w:themeColor="text1"/>
          <w:sz w:val="24"/>
          <w:szCs w:val="24"/>
        </w:rPr>
      </w:pPr>
    </w:p>
    <w:p w14:paraId="325E71D2" w14:textId="0AADAAA2" w:rsidR="008D688A" w:rsidRPr="008D688A" w:rsidRDefault="008D688A" w:rsidP="00481129">
      <w:pPr>
        <w:pStyle w:val="ListParagraph"/>
        <w:numPr>
          <w:ilvl w:val="0"/>
          <w:numId w:val="2"/>
        </w:numPr>
        <w:ind w:left="567" w:hanging="567"/>
        <w:jc w:val="both"/>
        <w:outlineLvl w:val="0"/>
        <w:rPr>
          <w:rFonts w:ascii="Arial" w:hAnsi="Arial" w:cs="Arial"/>
          <w:b/>
          <w:color w:val="000000" w:themeColor="text1"/>
          <w:sz w:val="24"/>
          <w:szCs w:val="24"/>
        </w:rPr>
      </w:pPr>
      <w:r w:rsidRPr="008D688A">
        <w:rPr>
          <w:rFonts w:ascii="Arial" w:hAnsi="Arial" w:cs="Arial"/>
          <w:b/>
          <w:sz w:val="24"/>
          <w:szCs w:val="24"/>
        </w:rPr>
        <w:t>Code</w:t>
      </w:r>
      <w:r w:rsidRPr="008D688A">
        <w:rPr>
          <w:rFonts w:ascii="Arial" w:hAnsi="Arial" w:cs="Arial"/>
          <w:b/>
          <w:color w:val="000000" w:themeColor="text1"/>
          <w:sz w:val="24"/>
          <w:szCs w:val="24"/>
        </w:rPr>
        <w:t xml:space="preserve"> </w:t>
      </w:r>
      <w:r>
        <w:rPr>
          <w:rFonts w:ascii="Arial" w:hAnsi="Arial" w:cs="Arial"/>
          <w:b/>
          <w:color w:val="000000" w:themeColor="text1"/>
          <w:sz w:val="24"/>
          <w:szCs w:val="24"/>
        </w:rPr>
        <w:t>o</w:t>
      </w:r>
      <w:r w:rsidRPr="008D688A">
        <w:rPr>
          <w:rFonts w:ascii="Arial" w:hAnsi="Arial" w:cs="Arial"/>
          <w:b/>
          <w:color w:val="000000" w:themeColor="text1"/>
          <w:sz w:val="24"/>
          <w:szCs w:val="24"/>
        </w:rPr>
        <w:t>f Conduct</w:t>
      </w:r>
    </w:p>
    <w:p w14:paraId="6C414EB7" w14:textId="77777777" w:rsidR="008D688A" w:rsidRPr="008D688A" w:rsidRDefault="008D688A" w:rsidP="008D688A">
      <w:pPr>
        <w:pStyle w:val="ListParagraph"/>
        <w:ind w:left="709"/>
        <w:jc w:val="both"/>
        <w:outlineLvl w:val="0"/>
        <w:rPr>
          <w:rFonts w:ascii="Arial" w:hAnsi="Arial" w:cs="Arial"/>
          <w:b/>
          <w:color w:val="000000" w:themeColor="text1"/>
          <w:sz w:val="24"/>
          <w:szCs w:val="24"/>
        </w:rPr>
      </w:pPr>
    </w:p>
    <w:p w14:paraId="2075C2FC" w14:textId="77777777" w:rsidR="008D688A" w:rsidRPr="008D688A" w:rsidRDefault="008D688A" w:rsidP="00481129">
      <w:pPr>
        <w:pStyle w:val="ListParagraph"/>
        <w:numPr>
          <w:ilvl w:val="2"/>
          <w:numId w:val="12"/>
        </w:numPr>
        <w:ind w:left="1134" w:hanging="567"/>
        <w:jc w:val="both"/>
        <w:outlineLvl w:val="0"/>
        <w:rPr>
          <w:rFonts w:ascii="Arial" w:hAnsi="Arial" w:cs="Arial"/>
          <w:color w:val="000000" w:themeColor="text1"/>
          <w:sz w:val="24"/>
          <w:szCs w:val="24"/>
        </w:rPr>
      </w:pPr>
      <w:r w:rsidRPr="008D688A">
        <w:rPr>
          <w:rFonts w:ascii="Arial" w:hAnsi="Arial" w:cs="Arial"/>
          <w:color w:val="000000" w:themeColor="text1"/>
          <w:sz w:val="24"/>
          <w:szCs w:val="24"/>
        </w:rPr>
        <w:t>The City’s Code of Conduct shall apply to members of the Advisory or Working Groups.</w:t>
      </w:r>
    </w:p>
    <w:p w14:paraId="60C604CD" w14:textId="77777777" w:rsidR="008D688A" w:rsidRPr="008D688A" w:rsidRDefault="008D688A" w:rsidP="00481129">
      <w:pPr>
        <w:pStyle w:val="ListParagraph"/>
        <w:numPr>
          <w:ilvl w:val="2"/>
          <w:numId w:val="12"/>
        </w:numPr>
        <w:ind w:left="1134" w:hanging="567"/>
        <w:jc w:val="both"/>
        <w:outlineLvl w:val="0"/>
        <w:rPr>
          <w:rFonts w:ascii="Arial" w:hAnsi="Arial" w:cs="Arial"/>
          <w:color w:val="000000" w:themeColor="text1"/>
          <w:sz w:val="24"/>
          <w:szCs w:val="24"/>
        </w:rPr>
      </w:pPr>
      <w:r w:rsidRPr="008D688A">
        <w:rPr>
          <w:rFonts w:ascii="Arial" w:hAnsi="Arial" w:cs="Arial"/>
          <w:color w:val="000000" w:themeColor="text1"/>
          <w:sz w:val="24"/>
          <w:szCs w:val="24"/>
        </w:rPr>
        <w:t>Members will be advised of the relevant provisions of the City's Code of Conduct and must comply with the relevant requirements. A copy of the Code of Conduct will be provided to each member upon their appointment.</w:t>
      </w:r>
    </w:p>
    <w:p w14:paraId="27B322B6" w14:textId="77777777" w:rsidR="008D688A" w:rsidRPr="008D688A" w:rsidRDefault="008D688A" w:rsidP="00481129">
      <w:pPr>
        <w:pStyle w:val="ListParagraph"/>
        <w:numPr>
          <w:ilvl w:val="2"/>
          <w:numId w:val="12"/>
        </w:numPr>
        <w:ind w:left="1134" w:hanging="567"/>
        <w:jc w:val="both"/>
        <w:outlineLvl w:val="0"/>
        <w:rPr>
          <w:rFonts w:ascii="Arial" w:hAnsi="Arial" w:cs="Arial"/>
          <w:color w:val="000000" w:themeColor="text1"/>
          <w:sz w:val="24"/>
          <w:szCs w:val="24"/>
        </w:rPr>
      </w:pPr>
      <w:r w:rsidRPr="008D688A">
        <w:rPr>
          <w:rFonts w:ascii="Arial" w:hAnsi="Arial" w:cs="Arial"/>
          <w:color w:val="000000" w:themeColor="text1"/>
          <w:sz w:val="24"/>
          <w:szCs w:val="24"/>
        </w:rPr>
        <w:t>All members shall be required to declare any conflicts of interest in matters being considered by the Group.</w:t>
      </w:r>
    </w:p>
    <w:p w14:paraId="1E476BB9" w14:textId="10E098AD" w:rsidR="008D688A" w:rsidRDefault="008D688A" w:rsidP="00481129">
      <w:pPr>
        <w:pStyle w:val="ListParagraph"/>
        <w:numPr>
          <w:ilvl w:val="2"/>
          <w:numId w:val="12"/>
        </w:numPr>
        <w:ind w:left="1134" w:hanging="567"/>
        <w:jc w:val="both"/>
        <w:outlineLvl w:val="0"/>
        <w:rPr>
          <w:rFonts w:ascii="Arial" w:hAnsi="Arial" w:cs="Arial"/>
          <w:color w:val="000000" w:themeColor="text1"/>
          <w:sz w:val="24"/>
          <w:szCs w:val="24"/>
        </w:rPr>
      </w:pPr>
      <w:r w:rsidRPr="008D688A">
        <w:rPr>
          <w:rFonts w:ascii="Arial" w:hAnsi="Arial" w:cs="Arial"/>
          <w:color w:val="000000" w:themeColor="text1"/>
          <w:sz w:val="24"/>
          <w:szCs w:val="24"/>
        </w:rPr>
        <w:t>The City’s Chief Executive Officer is available to provide any assistance or guidance concerning the Code of Conduct or any matters of Interest.</w:t>
      </w:r>
    </w:p>
    <w:p w14:paraId="134DEDD5" w14:textId="77777777" w:rsidR="009B5BDE" w:rsidRPr="008D688A" w:rsidRDefault="009B5BDE" w:rsidP="009B5BDE">
      <w:pPr>
        <w:pStyle w:val="ListParagraph"/>
        <w:ind w:left="1134"/>
        <w:jc w:val="both"/>
        <w:outlineLvl w:val="0"/>
        <w:rPr>
          <w:rFonts w:ascii="Arial" w:hAnsi="Arial" w:cs="Arial"/>
          <w:color w:val="000000" w:themeColor="text1"/>
          <w:sz w:val="24"/>
          <w:szCs w:val="24"/>
        </w:rPr>
      </w:pPr>
    </w:p>
    <w:p w14:paraId="4F859803" w14:textId="653B6045" w:rsidR="008D688A" w:rsidRPr="008D688A" w:rsidRDefault="008D688A" w:rsidP="00481129">
      <w:pPr>
        <w:pStyle w:val="ListParagraph"/>
        <w:numPr>
          <w:ilvl w:val="0"/>
          <w:numId w:val="2"/>
        </w:numPr>
        <w:ind w:left="567" w:hanging="567"/>
        <w:jc w:val="both"/>
        <w:outlineLvl w:val="0"/>
        <w:rPr>
          <w:rFonts w:ascii="Arial" w:hAnsi="Arial" w:cs="Arial"/>
          <w:b/>
          <w:color w:val="000000" w:themeColor="text1"/>
          <w:sz w:val="24"/>
          <w:szCs w:val="24"/>
        </w:rPr>
      </w:pPr>
      <w:r w:rsidRPr="008D688A">
        <w:rPr>
          <w:rFonts w:ascii="Arial" w:hAnsi="Arial" w:cs="Arial"/>
          <w:b/>
          <w:sz w:val="24"/>
          <w:szCs w:val="24"/>
        </w:rPr>
        <w:t>Conflict</w:t>
      </w:r>
      <w:r w:rsidRPr="008D688A">
        <w:rPr>
          <w:rFonts w:ascii="Arial" w:hAnsi="Arial" w:cs="Arial"/>
          <w:b/>
          <w:color w:val="000000" w:themeColor="text1"/>
          <w:sz w:val="24"/>
          <w:szCs w:val="24"/>
        </w:rPr>
        <w:t xml:space="preserve"> </w:t>
      </w:r>
      <w:r>
        <w:rPr>
          <w:rFonts w:ascii="Arial" w:hAnsi="Arial" w:cs="Arial"/>
          <w:b/>
          <w:color w:val="000000" w:themeColor="text1"/>
          <w:sz w:val="24"/>
          <w:szCs w:val="24"/>
        </w:rPr>
        <w:t>o</w:t>
      </w:r>
      <w:r w:rsidRPr="008D688A">
        <w:rPr>
          <w:rFonts w:ascii="Arial" w:hAnsi="Arial" w:cs="Arial"/>
          <w:b/>
          <w:color w:val="000000" w:themeColor="text1"/>
          <w:sz w:val="24"/>
          <w:szCs w:val="24"/>
        </w:rPr>
        <w:t>f Interest</w:t>
      </w:r>
    </w:p>
    <w:p w14:paraId="53257EDC" w14:textId="77777777" w:rsidR="008D688A" w:rsidRPr="008D688A" w:rsidRDefault="008D688A" w:rsidP="008D688A">
      <w:pPr>
        <w:pStyle w:val="ListParagraph"/>
        <w:ind w:left="709"/>
        <w:jc w:val="both"/>
        <w:outlineLvl w:val="0"/>
        <w:rPr>
          <w:rFonts w:ascii="Arial" w:hAnsi="Arial" w:cs="Arial"/>
          <w:b/>
          <w:color w:val="000000" w:themeColor="text1"/>
          <w:sz w:val="24"/>
          <w:szCs w:val="24"/>
        </w:rPr>
      </w:pPr>
    </w:p>
    <w:p w14:paraId="60809A9B" w14:textId="77777777" w:rsidR="008D688A" w:rsidRPr="008D688A" w:rsidRDefault="008D688A" w:rsidP="00481129">
      <w:pPr>
        <w:pStyle w:val="ListParagraph"/>
        <w:numPr>
          <w:ilvl w:val="0"/>
          <w:numId w:val="13"/>
        </w:numPr>
        <w:ind w:left="1134" w:hanging="567"/>
        <w:jc w:val="both"/>
        <w:outlineLvl w:val="0"/>
        <w:rPr>
          <w:rFonts w:ascii="Arial" w:hAnsi="Arial" w:cs="Arial"/>
          <w:color w:val="000000" w:themeColor="text1"/>
          <w:sz w:val="24"/>
          <w:szCs w:val="24"/>
        </w:rPr>
      </w:pPr>
      <w:r w:rsidRPr="008D688A">
        <w:rPr>
          <w:rFonts w:ascii="Arial" w:hAnsi="Arial" w:cs="Arial"/>
          <w:color w:val="000000" w:themeColor="text1"/>
          <w:sz w:val="24"/>
          <w:szCs w:val="24"/>
        </w:rPr>
        <w:t xml:space="preserve">Although the financial, proximity and impartiality interest provisions of the Local Government Act 1995 do not apply to an Advisory or Working Groups </w:t>
      </w:r>
      <w:r w:rsidRPr="008D688A">
        <w:rPr>
          <w:rFonts w:ascii="Arial" w:hAnsi="Arial" w:cs="Arial"/>
          <w:color w:val="000000" w:themeColor="text1"/>
          <w:sz w:val="24"/>
          <w:szCs w:val="24"/>
        </w:rPr>
        <w:lastRenderedPageBreak/>
        <w:t xml:space="preserve">(as it is not a Council appointed committee approved under section 5.8 of the Local Government Act 1995), all conflict of interest need to be recognised, to ensure that probity is </w:t>
      </w:r>
      <w:proofErr w:type="gramStart"/>
      <w:r w:rsidRPr="008D688A">
        <w:rPr>
          <w:rFonts w:ascii="Arial" w:hAnsi="Arial" w:cs="Arial"/>
          <w:color w:val="000000" w:themeColor="text1"/>
          <w:sz w:val="24"/>
          <w:szCs w:val="24"/>
        </w:rPr>
        <w:t>maintained at all times</w:t>
      </w:r>
      <w:proofErr w:type="gramEnd"/>
      <w:r w:rsidRPr="008D688A">
        <w:rPr>
          <w:rFonts w:ascii="Arial" w:hAnsi="Arial" w:cs="Arial"/>
          <w:color w:val="000000" w:themeColor="text1"/>
          <w:sz w:val="24"/>
          <w:szCs w:val="24"/>
        </w:rPr>
        <w:t>.</w:t>
      </w:r>
    </w:p>
    <w:p w14:paraId="40B82099" w14:textId="77777777" w:rsidR="008D688A" w:rsidRPr="008D688A" w:rsidRDefault="008D688A" w:rsidP="00481129">
      <w:pPr>
        <w:pStyle w:val="ListParagraph"/>
        <w:numPr>
          <w:ilvl w:val="0"/>
          <w:numId w:val="13"/>
        </w:numPr>
        <w:ind w:left="1134" w:hanging="567"/>
        <w:jc w:val="both"/>
        <w:outlineLvl w:val="0"/>
        <w:rPr>
          <w:rFonts w:ascii="Arial" w:hAnsi="Arial" w:cs="Arial"/>
          <w:color w:val="000000" w:themeColor="text1"/>
          <w:sz w:val="24"/>
          <w:szCs w:val="24"/>
        </w:rPr>
      </w:pPr>
      <w:r w:rsidRPr="008D688A">
        <w:rPr>
          <w:rFonts w:ascii="Arial" w:hAnsi="Arial" w:cs="Arial"/>
          <w:color w:val="000000" w:themeColor="text1"/>
          <w:sz w:val="24"/>
          <w:szCs w:val="24"/>
        </w:rPr>
        <w:t>If a matter is being discussed by the Advisory or Working Group and a member has a financial or proximity interest in the matter, then the member is required to declare the interest and remove themselves from the meeting whilst discussion on that issue is taking place.</w:t>
      </w:r>
    </w:p>
    <w:p w14:paraId="72C763D2" w14:textId="77777777" w:rsidR="008D688A" w:rsidRPr="008D688A" w:rsidRDefault="008D688A" w:rsidP="00481129">
      <w:pPr>
        <w:pStyle w:val="ListParagraph"/>
        <w:numPr>
          <w:ilvl w:val="0"/>
          <w:numId w:val="13"/>
        </w:numPr>
        <w:ind w:left="1134" w:hanging="567"/>
        <w:jc w:val="both"/>
        <w:outlineLvl w:val="0"/>
        <w:rPr>
          <w:rFonts w:ascii="Arial" w:hAnsi="Arial" w:cs="Arial"/>
          <w:color w:val="000000" w:themeColor="text1"/>
          <w:sz w:val="24"/>
          <w:szCs w:val="24"/>
        </w:rPr>
      </w:pPr>
      <w:r w:rsidRPr="008D688A">
        <w:rPr>
          <w:rFonts w:ascii="Arial" w:hAnsi="Arial" w:cs="Arial"/>
          <w:color w:val="000000" w:themeColor="text1"/>
          <w:sz w:val="24"/>
          <w:szCs w:val="24"/>
        </w:rPr>
        <w:t>If a member discloses a financial or proximity interest in a matter under consideration by the Group and wishes to remain and participate in the meeting, the member may consider whether the interest is:</w:t>
      </w:r>
    </w:p>
    <w:p w14:paraId="664D721D" w14:textId="77777777" w:rsidR="008D688A" w:rsidRPr="008D688A" w:rsidRDefault="008D688A" w:rsidP="00481129">
      <w:pPr>
        <w:pStyle w:val="ListParagraph"/>
        <w:numPr>
          <w:ilvl w:val="0"/>
          <w:numId w:val="14"/>
        </w:numPr>
        <w:ind w:left="1701" w:hanging="425"/>
        <w:jc w:val="both"/>
        <w:rPr>
          <w:rFonts w:ascii="Arial" w:hAnsi="Arial" w:cs="Arial"/>
          <w:color w:val="000000" w:themeColor="text1"/>
          <w:sz w:val="24"/>
          <w:szCs w:val="24"/>
        </w:rPr>
      </w:pPr>
      <w:r w:rsidRPr="008D688A">
        <w:rPr>
          <w:rFonts w:ascii="Arial" w:hAnsi="Arial" w:cs="Arial"/>
          <w:color w:val="000000" w:themeColor="text1"/>
          <w:sz w:val="24"/>
          <w:szCs w:val="24"/>
        </w:rPr>
        <w:t>trivial or insignificant; or</w:t>
      </w:r>
    </w:p>
    <w:p w14:paraId="441FA212" w14:textId="77777777" w:rsidR="008D688A" w:rsidRPr="008D688A" w:rsidRDefault="008D688A" w:rsidP="00481129">
      <w:pPr>
        <w:pStyle w:val="ListParagraph"/>
        <w:numPr>
          <w:ilvl w:val="0"/>
          <w:numId w:val="14"/>
        </w:numPr>
        <w:ind w:left="1701" w:hanging="425"/>
        <w:jc w:val="both"/>
        <w:rPr>
          <w:rFonts w:ascii="Arial" w:hAnsi="Arial" w:cs="Arial"/>
          <w:color w:val="000000" w:themeColor="text1"/>
          <w:sz w:val="24"/>
          <w:szCs w:val="24"/>
        </w:rPr>
      </w:pPr>
      <w:r w:rsidRPr="008D688A">
        <w:rPr>
          <w:rFonts w:ascii="Arial" w:hAnsi="Arial" w:cs="Arial"/>
          <w:color w:val="000000" w:themeColor="text1"/>
          <w:sz w:val="24"/>
          <w:szCs w:val="24"/>
        </w:rPr>
        <w:t>an interest in common to a significant number of electors or ratepayers.</w:t>
      </w:r>
    </w:p>
    <w:p w14:paraId="0C9956B9" w14:textId="77777777" w:rsidR="008D688A" w:rsidRPr="008D688A" w:rsidRDefault="008D688A" w:rsidP="008D688A">
      <w:pPr>
        <w:pStyle w:val="ListParagraph"/>
        <w:ind w:left="1069"/>
        <w:jc w:val="both"/>
        <w:rPr>
          <w:rFonts w:ascii="Arial" w:hAnsi="Arial" w:cs="Arial"/>
          <w:color w:val="000000" w:themeColor="text1"/>
          <w:sz w:val="24"/>
          <w:szCs w:val="24"/>
        </w:rPr>
      </w:pPr>
      <w:r w:rsidRPr="008D688A">
        <w:rPr>
          <w:rFonts w:ascii="Arial" w:hAnsi="Arial" w:cs="Arial"/>
          <w:color w:val="000000" w:themeColor="text1"/>
          <w:sz w:val="24"/>
          <w:szCs w:val="24"/>
        </w:rPr>
        <w:t>The member shall make the request to the Chairperson to remain and participate at the meeting and not only disclose the nature of their interest, but also the extent of that interest. If the Disclosing member is the Chairperson, such disclosure shall be made to the meeting.</w:t>
      </w:r>
    </w:p>
    <w:p w14:paraId="71A0A3F0" w14:textId="77777777" w:rsidR="008D688A" w:rsidRPr="008D688A" w:rsidRDefault="008D688A" w:rsidP="00481129">
      <w:pPr>
        <w:pStyle w:val="ListParagraph"/>
        <w:numPr>
          <w:ilvl w:val="0"/>
          <w:numId w:val="13"/>
        </w:numPr>
        <w:ind w:left="1134" w:hanging="567"/>
        <w:jc w:val="both"/>
        <w:outlineLvl w:val="0"/>
        <w:rPr>
          <w:rFonts w:ascii="Arial" w:hAnsi="Arial" w:cs="Arial"/>
          <w:color w:val="000000" w:themeColor="text1"/>
          <w:sz w:val="24"/>
          <w:szCs w:val="24"/>
        </w:rPr>
      </w:pPr>
      <w:r w:rsidRPr="008D688A">
        <w:rPr>
          <w:rFonts w:ascii="Arial" w:hAnsi="Arial" w:cs="Arial"/>
          <w:color w:val="000000" w:themeColor="text1"/>
          <w:sz w:val="24"/>
          <w:szCs w:val="24"/>
        </w:rPr>
        <w:t xml:space="preserve">The member shall then depart the meeting, whilst the meeting considers the request. The meeting shall then determine that the member should: </w:t>
      </w:r>
    </w:p>
    <w:p w14:paraId="3ABE18E3" w14:textId="77777777" w:rsidR="008D688A" w:rsidRPr="008D688A" w:rsidRDefault="008D688A" w:rsidP="00481129">
      <w:pPr>
        <w:pStyle w:val="ListParagraph"/>
        <w:numPr>
          <w:ilvl w:val="0"/>
          <w:numId w:val="15"/>
        </w:numPr>
        <w:ind w:left="1701" w:hanging="283"/>
        <w:jc w:val="both"/>
        <w:rPr>
          <w:rFonts w:ascii="Arial" w:hAnsi="Arial" w:cs="Arial"/>
          <w:color w:val="000000" w:themeColor="text1"/>
          <w:sz w:val="24"/>
          <w:szCs w:val="24"/>
        </w:rPr>
      </w:pPr>
      <w:r w:rsidRPr="008D688A">
        <w:rPr>
          <w:rFonts w:ascii="Arial" w:hAnsi="Arial" w:cs="Arial"/>
          <w:color w:val="000000" w:themeColor="text1"/>
          <w:sz w:val="24"/>
          <w:szCs w:val="24"/>
        </w:rPr>
        <w:t xml:space="preserve">not participate in that part of the </w:t>
      </w:r>
      <w:proofErr w:type="gramStart"/>
      <w:r w:rsidRPr="008D688A">
        <w:rPr>
          <w:rFonts w:ascii="Arial" w:hAnsi="Arial" w:cs="Arial"/>
          <w:color w:val="000000" w:themeColor="text1"/>
          <w:sz w:val="24"/>
          <w:szCs w:val="24"/>
        </w:rPr>
        <w:t>meeting;</w:t>
      </w:r>
      <w:proofErr w:type="gramEnd"/>
    </w:p>
    <w:p w14:paraId="29CD891E" w14:textId="77777777" w:rsidR="008D688A" w:rsidRPr="008D688A" w:rsidRDefault="008D688A" w:rsidP="00481129">
      <w:pPr>
        <w:pStyle w:val="ListParagraph"/>
        <w:numPr>
          <w:ilvl w:val="0"/>
          <w:numId w:val="15"/>
        </w:numPr>
        <w:ind w:left="1701" w:hanging="283"/>
        <w:jc w:val="both"/>
        <w:rPr>
          <w:rFonts w:ascii="Arial" w:hAnsi="Arial" w:cs="Arial"/>
          <w:color w:val="000000" w:themeColor="text1"/>
          <w:sz w:val="24"/>
          <w:szCs w:val="24"/>
        </w:rPr>
      </w:pPr>
      <w:r w:rsidRPr="008D688A">
        <w:rPr>
          <w:rFonts w:ascii="Arial" w:hAnsi="Arial" w:cs="Arial"/>
          <w:color w:val="000000" w:themeColor="text1"/>
          <w:sz w:val="24"/>
          <w:szCs w:val="24"/>
        </w:rPr>
        <w:t>remain in the meeting and participate in discussion; or</w:t>
      </w:r>
    </w:p>
    <w:p w14:paraId="4D1216C5" w14:textId="77777777" w:rsidR="008D688A" w:rsidRPr="008D688A" w:rsidRDefault="008D688A" w:rsidP="00481129">
      <w:pPr>
        <w:pStyle w:val="ListParagraph"/>
        <w:numPr>
          <w:ilvl w:val="0"/>
          <w:numId w:val="15"/>
        </w:numPr>
        <w:ind w:left="1701" w:hanging="283"/>
        <w:jc w:val="both"/>
        <w:rPr>
          <w:rFonts w:ascii="Arial" w:hAnsi="Arial" w:cs="Arial"/>
          <w:color w:val="000000" w:themeColor="text1"/>
          <w:sz w:val="24"/>
          <w:szCs w:val="24"/>
        </w:rPr>
      </w:pPr>
      <w:r w:rsidRPr="008D688A">
        <w:rPr>
          <w:rFonts w:ascii="Arial" w:hAnsi="Arial" w:cs="Arial"/>
          <w:color w:val="000000" w:themeColor="text1"/>
          <w:sz w:val="24"/>
          <w:szCs w:val="24"/>
        </w:rPr>
        <w:t>remain in the meeting only, but not participate in discussion on the matter.</w:t>
      </w:r>
    </w:p>
    <w:p w14:paraId="4A00595C" w14:textId="77777777" w:rsidR="008D688A" w:rsidRPr="008D688A" w:rsidRDefault="008D688A" w:rsidP="00481129">
      <w:pPr>
        <w:pStyle w:val="ListParagraph"/>
        <w:numPr>
          <w:ilvl w:val="0"/>
          <w:numId w:val="13"/>
        </w:numPr>
        <w:ind w:left="1134" w:hanging="567"/>
        <w:jc w:val="both"/>
        <w:outlineLvl w:val="0"/>
        <w:rPr>
          <w:rFonts w:ascii="Arial" w:hAnsi="Arial" w:cs="Arial"/>
          <w:color w:val="000000" w:themeColor="text1"/>
          <w:sz w:val="24"/>
          <w:szCs w:val="24"/>
        </w:rPr>
      </w:pPr>
      <w:r w:rsidRPr="008D688A">
        <w:rPr>
          <w:rFonts w:ascii="Arial" w:hAnsi="Arial" w:cs="Arial"/>
          <w:color w:val="000000" w:themeColor="text1"/>
          <w:sz w:val="24"/>
          <w:szCs w:val="24"/>
        </w:rPr>
        <w:t xml:space="preserve">Once the meeting has </w:t>
      </w:r>
      <w:proofErr w:type="gramStart"/>
      <w:r w:rsidRPr="008D688A">
        <w:rPr>
          <w:rFonts w:ascii="Arial" w:hAnsi="Arial" w:cs="Arial"/>
          <w:color w:val="000000" w:themeColor="text1"/>
          <w:sz w:val="24"/>
          <w:szCs w:val="24"/>
        </w:rPr>
        <w:t>made a decision</w:t>
      </w:r>
      <w:proofErr w:type="gramEnd"/>
      <w:r w:rsidRPr="008D688A">
        <w:rPr>
          <w:rFonts w:ascii="Arial" w:hAnsi="Arial" w:cs="Arial"/>
          <w:color w:val="000000" w:themeColor="text1"/>
          <w:sz w:val="24"/>
          <w:szCs w:val="24"/>
        </w:rPr>
        <w:t xml:space="preserve"> concerning a request, the Chairperson shall inform the member of the decision and the member shall comply with the Meeting’s decision.</w:t>
      </w:r>
    </w:p>
    <w:p w14:paraId="0A70F771" w14:textId="77777777" w:rsidR="008D688A" w:rsidRPr="008D688A" w:rsidRDefault="008D688A" w:rsidP="00481129">
      <w:pPr>
        <w:pStyle w:val="ListParagraph"/>
        <w:numPr>
          <w:ilvl w:val="0"/>
          <w:numId w:val="13"/>
        </w:numPr>
        <w:ind w:left="1134" w:hanging="567"/>
        <w:jc w:val="both"/>
        <w:outlineLvl w:val="0"/>
        <w:rPr>
          <w:rFonts w:ascii="Arial" w:hAnsi="Arial" w:cs="Arial"/>
          <w:color w:val="000000" w:themeColor="text1"/>
          <w:sz w:val="24"/>
          <w:szCs w:val="24"/>
        </w:rPr>
      </w:pPr>
      <w:r w:rsidRPr="008D688A">
        <w:rPr>
          <w:rFonts w:ascii="Arial" w:hAnsi="Arial" w:cs="Arial"/>
          <w:color w:val="000000" w:themeColor="text1"/>
          <w:sz w:val="24"/>
          <w:szCs w:val="24"/>
        </w:rPr>
        <w:t>The Minutes/meeting notes shall record the member’s disclosure of interest and the extent of the interest. They shall also record the times a disclosing member has departed and/or re-entered the meeting and/or is absent from the meeting during the item of interest.</w:t>
      </w:r>
    </w:p>
    <w:p w14:paraId="2AD15570" w14:textId="77777777" w:rsidR="008D688A" w:rsidRPr="008D688A" w:rsidRDefault="008D688A" w:rsidP="00481129">
      <w:pPr>
        <w:pStyle w:val="ListParagraph"/>
        <w:numPr>
          <w:ilvl w:val="0"/>
          <w:numId w:val="13"/>
        </w:numPr>
        <w:ind w:left="1134" w:hanging="567"/>
        <w:jc w:val="both"/>
        <w:outlineLvl w:val="0"/>
        <w:rPr>
          <w:rFonts w:ascii="Arial" w:hAnsi="Arial" w:cs="Arial"/>
          <w:color w:val="000000" w:themeColor="text1"/>
          <w:sz w:val="24"/>
          <w:szCs w:val="24"/>
        </w:rPr>
      </w:pPr>
      <w:r w:rsidRPr="008D688A">
        <w:rPr>
          <w:rFonts w:ascii="Arial" w:hAnsi="Arial" w:cs="Arial"/>
          <w:color w:val="000000" w:themeColor="text1"/>
          <w:sz w:val="24"/>
          <w:szCs w:val="24"/>
        </w:rPr>
        <w:t>If a member is unsure whether they have an interest in a matter, they are encouraged to raise the issue with the Senior City Officer in attendance at the meeting to assist (though not direct) them in their decision.</w:t>
      </w:r>
    </w:p>
    <w:p w14:paraId="3BC763AF" w14:textId="77777777" w:rsidR="008D688A" w:rsidRPr="008D688A" w:rsidRDefault="008D688A" w:rsidP="008D688A">
      <w:pPr>
        <w:jc w:val="both"/>
        <w:rPr>
          <w:rFonts w:ascii="Arial" w:hAnsi="Arial" w:cs="Arial"/>
          <w:color w:val="000000" w:themeColor="text1"/>
          <w:sz w:val="24"/>
          <w:szCs w:val="24"/>
        </w:rPr>
      </w:pPr>
    </w:p>
    <w:p w14:paraId="6B47FAAD" w14:textId="18274BC0" w:rsidR="008D688A" w:rsidRPr="008D688A" w:rsidRDefault="008D688A" w:rsidP="00481129">
      <w:pPr>
        <w:pStyle w:val="ListParagraph"/>
        <w:numPr>
          <w:ilvl w:val="0"/>
          <w:numId w:val="2"/>
        </w:numPr>
        <w:ind w:left="567" w:hanging="567"/>
        <w:jc w:val="both"/>
        <w:outlineLvl w:val="0"/>
        <w:rPr>
          <w:rFonts w:ascii="Arial" w:hAnsi="Arial" w:cs="Arial"/>
          <w:b/>
          <w:color w:val="000000" w:themeColor="text1"/>
          <w:sz w:val="24"/>
          <w:szCs w:val="24"/>
        </w:rPr>
      </w:pPr>
      <w:r w:rsidRPr="008D688A">
        <w:rPr>
          <w:rFonts w:ascii="Arial" w:hAnsi="Arial" w:cs="Arial"/>
          <w:b/>
          <w:sz w:val="24"/>
          <w:szCs w:val="24"/>
        </w:rPr>
        <w:t>I</w:t>
      </w:r>
      <w:r>
        <w:rPr>
          <w:rFonts w:ascii="Arial" w:hAnsi="Arial" w:cs="Arial"/>
          <w:b/>
          <w:sz w:val="24"/>
          <w:szCs w:val="24"/>
        </w:rPr>
        <w:t>nsurances</w:t>
      </w:r>
    </w:p>
    <w:p w14:paraId="4368B157" w14:textId="77777777" w:rsidR="008D688A" w:rsidRPr="008D688A" w:rsidRDefault="008D688A" w:rsidP="008D688A">
      <w:pPr>
        <w:pStyle w:val="ListParagraph"/>
        <w:ind w:left="709"/>
        <w:jc w:val="both"/>
        <w:outlineLvl w:val="0"/>
        <w:rPr>
          <w:rFonts w:ascii="Arial" w:hAnsi="Arial" w:cs="Arial"/>
          <w:b/>
          <w:color w:val="000000" w:themeColor="text1"/>
          <w:sz w:val="24"/>
          <w:szCs w:val="24"/>
        </w:rPr>
      </w:pPr>
    </w:p>
    <w:p w14:paraId="22681F10" w14:textId="77777777" w:rsidR="008D688A" w:rsidRPr="008D688A" w:rsidRDefault="008D688A" w:rsidP="008D688A">
      <w:pPr>
        <w:pStyle w:val="ListParagraph"/>
        <w:ind w:left="567"/>
        <w:jc w:val="both"/>
        <w:outlineLvl w:val="0"/>
        <w:rPr>
          <w:rFonts w:ascii="Arial" w:hAnsi="Arial" w:cs="Arial"/>
          <w:color w:val="000000" w:themeColor="text1"/>
          <w:sz w:val="24"/>
          <w:szCs w:val="24"/>
        </w:rPr>
      </w:pPr>
      <w:r w:rsidRPr="008D688A">
        <w:rPr>
          <w:rFonts w:ascii="Arial" w:hAnsi="Arial" w:cs="Arial"/>
          <w:color w:val="000000" w:themeColor="text1"/>
          <w:sz w:val="24"/>
          <w:szCs w:val="24"/>
        </w:rPr>
        <w:t>Where available through its insurance provisions the City will arrange all insurance to cover Advisory or Working Group members whilst discharging their normal course of duty.</w:t>
      </w:r>
    </w:p>
    <w:p w14:paraId="10ADA59E" w14:textId="77777777" w:rsidR="00A75AB7" w:rsidRPr="008D688A" w:rsidRDefault="00A75AB7" w:rsidP="008D688A">
      <w:pPr>
        <w:jc w:val="both"/>
        <w:rPr>
          <w:rFonts w:ascii="Arial" w:hAnsi="Arial" w:cs="Arial"/>
          <w:color w:val="000000" w:themeColor="text1"/>
          <w:sz w:val="24"/>
          <w:szCs w:val="24"/>
        </w:rPr>
      </w:pPr>
    </w:p>
    <w:p w14:paraId="34A4C9C0" w14:textId="57D481DB" w:rsidR="008D688A" w:rsidRPr="008D688A" w:rsidRDefault="008D688A" w:rsidP="00481129">
      <w:pPr>
        <w:pStyle w:val="ListParagraph"/>
        <w:numPr>
          <w:ilvl w:val="0"/>
          <w:numId w:val="2"/>
        </w:numPr>
        <w:ind w:left="567" w:hanging="567"/>
        <w:jc w:val="both"/>
        <w:outlineLvl w:val="0"/>
        <w:rPr>
          <w:rFonts w:ascii="Arial" w:hAnsi="Arial" w:cs="Arial"/>
          <w:b/>
          <w:color w:val="000000" w:themeColor="text1"/>
          <w:sz w:val="24"/>
          <w:szCs w:val="24"/>
        </w:rPr>
      </w:pPr>
      <w:r w:rsidRPr="008D688A">
        <w:rPr>
          <w:rFonts w:ascii="Arial" w:hAnsi="Arial" w:cs="Arial"/>
          <w:b/>
          <w:sz w:val="24"/>
          <w:szCs w:val="24"/>
        </w:rPr>
        <w:t>M</w:t>
      </w:r>
      <w:r>
        <w:rPr>
          <w:rFonts w:ascii="Arial" w:hAnsi="Arial" w:cs="Arial"/>
          <w:b/>
          <w:sz w:val="24"/>
          <w:szCs w:val="24"/>
        </w:rPr>
        <w:t>embership</w:t>
      </w:r>
    </w:p>
    <w:p w14:paraId="30DC8EC9" w14:textId="77777777" w:rsidR="008D688A" w:rsidRPr="008D688A" w:rsidRDefault="008D688A" w:rsidP="008D688A">
      <w:pPr>
        <w:pStyle w:val="ListParagraph"/>
        <w:ind w:left="709"/>
        <w:jc w:val="both"/>
        <w:outlineLvl w:val="0"/>
        <w:rPr>
          <w:rFonts w:ascii="Arial" w:hAnsi="Arial" w:cs="Arial"/>
          <w:b/>
          <w:color w:val="000000" w:themeColor="text1"/>
          <w:sz w:val="24"/>
          <w:szCs w:val="24"/>
        </w:rPr>
      </w:pPr>
    </w:p>
    <w:p w14:paraId="185E8C2A" w14:textId="77777777" w:rsidR="008D688A" w:rsidRPr="008D688A" w:rsidRDefault="008D688A" w:rsidP="00481129">
      <w:pPr>
        <w:pStyle w:val="ListParagraph"/>
        <w:numPr>
          <w:ilvl w:val="0"/>
          <w:numId w:val="16"/>
        </w:numPr>
        <w:ind w:left="1134" w:hanging="567"/>
        <w:jc w:val="both"/>
        <w:outlineLvl w:val="0"/>
        <w:rPr>
          <w:rFonts w:ascii="Arial" w:hAnsi="Arial" w:cs="Arial"/>
          <w:color w:val="000000" w:themeColor="text1"/>
          <w:sz w:val="24"/>
          <w:szCs w:val="24"/>
        </w:rPr>
      </w:pPr>
      <w:r w:rsidRPr="008D688A">
        <w:rPr>
          <w:rFonts w:ascii="Arial" w:hAnsi="Arial" w:cs="Arial"/>
          <w:color w:val="000000" w:themeColor="text1"/>
          <w:sz w:val="24"/>
          <w:szCs w:val="24"/>
        </w:rPr>
        <w:t>Membership of an Advisory or Working Group is to be determined by the Council on a basis of relevancy to the purpose for which the group has been established.</w:t>
      </w:r>
    </w:p>
    <w:p w14:paraId="7E33E43F" w14:textId="77777777" w:rsidR="008D688A" w:rsidRPr="008D688A" w:rsidRDefault="008D688A" w:rsidP="00481129">
      <w:pPr>
        <w:pStyle w:val="ListParagraph"/>
        <w:numPr>
          <w:ilvl w:val="0"/>
          <w:numId w:val="16"/>
        </w:numPr>
        <w:ind w:left="1134" w:hanging="567"/>
        <w:jc w:val="both"/>
        <w:outlineLvl w:val="0"/>
        <w:rPr>
          <w:rFonts w:ascii="Arial" w:hAnsi="Arial" w:cs="Arial"/>
          <w:color w:val="000000" w:themeColor="text1"/>
          <w:sz w:val="24"/>
          <w:szCs w:val="24"/>
        </w:rPr>
      </w:pPr>
      <w:r w:rsidRPr="008D688A">
        <w:rPr>
          <w:rFonts w:ascii="Arial" w:hAnsi="Arial" w:cs="Arial"/>
          <w:color w:val="000000" w:themeColor="text1"/>
          <w:sz w:val="24"/>
          <w:szCs w:val="24"/>
        </w:rPr>
        <w:lastRenderedPageBreak/>
        <w:t xml:space="preserve">Membership may </w:t>
      </w:r>
      <w:proofErr w:type="gramStart"/>
      <w:r w:rsidRPr="008D688A">
        <w:rPr>
          <w:rFonts w:ascii="Arial" w:hAnsi="Arial" w:cs="Arial"/>
          <w:color w:val="000000" w:themeColor="text1"/>
          <w:sz w:val="24"/>
          <w:szCs w:val="24"/>
        </w:rPr>
        <w:t>include;</w:t>
      </w:r>
      <w:proofErr w:type="gramEnd"/>
      <w:r w:rsidRPr="008D688A">
        <w:rPr>
          <w:rFonts w:ascii="Arial" w:hAnsi="Arial" w:cs="Arial"/>
          <w:color w:val="000000" w:themeColor="text1"/>
          <w:sz w:val="24"/>
          <w:szCs w:val="24"/>
        </w:rPr>
        <w:t xml:space="preserve"> Council delegate/s (Council members), employees and representatives of stakeholder organisations and members of the community.</w:t>
      </w:r>
    </w:p>
    <w:p w14:paraId="27C83F8C" w14:textId="77777777" w:rsidR="008D688A" w:rsidRPr="008D688A" w:rsidRDefault="008D688A" w:rsidP="00481129">
      <w:pPr>
        <w:pStyle w:val="ListParagraph"/>
        <w:numPr>
          <w:ilvl w:val="0"/>
          <w:numId w:val="16"/>
        </w:numPr>
        <w:ind w:left="1134" w:hanging="567"/>
        <w:jc w:val="both"/>
        <w:outlineLvl w:val="0"/>
        <w:rPr>
          <w:rFonts w:ascii="Arial" w:hAnsi="Arial" w:cs="Arial"/>
          <w:color w:val="000000" w:themeColor="text1"/>
          <w:sz w:val="24"/>
          <w:szCs w:val="24"/>
        </w:rPr>
      </w:pPr>
      <w:r w:rsidRPr="008D688A">
        <w:rPr>
          <w:rFonts w:ascii="Arial" w:hAnsi="Arial" w:cs="Arial"/>
          <w:color w:val="000000" w:themeColor="text1"/>
          <w:sz w:val="24"/>
          <w:szCs w:val="24"/>
        </w:rPr>
        <w:t xml:space="preserve">Where Advisory or Working </w:t>
      </w:r>
      <w:proofErr w:type="gramStart"/>
      <w:r w:rsidRPr="008D688A">
        <w:rPr>
          <w:rFonts w:ascii="Arial" w:hAnsi="Arial" w:cs="Arial"/>
          <w:color w:val="000000" w:themeColor="text1"/>
          <w:sz w:val="24"/>
          <w:szCs w:val="24"/>
        </w:rPr>
        <w:t>Group</w:t>
      </w:r>
      <w:proofErr w:type="gramEnd"/>
      <w:r w:rsidRPr="008D688A">
        <w:rPr>
          <w:rFonts w:ascii="Arial" w:hAnsi="Arial" w:cs="Arial"/>
          <w:color w:val="000000" w:themeColor="text1"/>
          <w:sz w:val="24"/>
          <w:szCs w:val="24"/>
        </w:rPr>
        <w:t xml:space="preserve"> membership includes representatives of stakeholder organisations, the City shall seek written nomination/s from the organisation/s.</w:t>
      </w:r>
    </w:p>
    <w:p w14:paraId="483A9EAC" w14:textId="32C7B051" w:rsidR="008D688A" w:rsidRPr="008D688A" w:rsidRDefault="008D688A" w:rsidP="00481129">
      <w:pPr>
        <w:pStyle w:val="ListParagraph"/>
        <w:numPr>
          <w:ilvl w:val="0"/>
          <w:numId w:val="16"/>
        </w:numPr>
        <w:ind w:left="1134" w:hanging="567"/>
        <w:jc w:val="both"/>
        <w:outlineLvl w:val="0"/>
        <w:rPr>
          <w:rFonts w:ascii="Arial" w:hAnsi="Arial" w:cs="Arial"/>
          <w:color w:val="000000" w:themeColor="text1"/>
          <w:sz w:val="24"/>
          <w:szCs w:val="24"/>
        </w:rPr>
      </w:pPr>
      <w:r w:rsidRPr="008D688A">
        <w:rPr>
          <w:rFonts w:ascii="Arial" w:hAnsi="Arial" w:cs="Arial"/>
          <w:color w:val="000000" w:themeColor="text1"/>
          <w:sz w:val="24"/>
          <w:szCs w:val="24"/>
        </w:rPr>
        <w:t xml:space="preserve">Where Advisory or Working </w:t>
      </w:r>
      <w:proofErr w:type="gramStart"/>
      <w:r w:rsidRPr="008D688A">
        <w:rPr>
          <w:rFonts w:ascii="Arial" w:hAnsi="Arial" w:cs="Arial"/>
          <w:color w:val="000000" w:themeColor="text1"/>
          <w:sz w:val="24"/>
          <w:szCs w:val="24"/>
        </w:rPr>
        <w:t>Group</w:t>
      </w:r>
      <w:proofErr w:type="gramEnd"/>
      <w:r w:rsidRPr="008D688A">
        <w:rPr>
          <w:rFonts w:ascii="Arial" w:hAnsi="Arial" w:cs="Arial"/>
          <w:color w:val="000000" w:themeColor="text1"/>
          <w:sz w:val="24"/>
          <w:szCs w:val="24"/>
        </w:rPr>
        <w:t xml:space="preserve"> membership includes representatives to be drawn from members of the community; the City shall publicly advertise and call for nominations to be received within a defined period. Members are to be appointed by the Council based on demonstrated knowledge, skills and/or understanding relevant to the purpose for which the Advisory or Working Group has been </w:t>
      </w:r>
      <w:r w:rsidR="00D07198" w:rsidRPr="008D688A">
        <w:rPr>
          <w:rFonts w:ascii="Arial" w:hAnsi="Arial" w:cs="Arial"/>
          <w:color w:val="000000" w:themeColor="text1"/>
          <w:sz w:val="24"/>
          <w:szCs w:val="24"/>
        </w:rPr>
        <w:t>established or</w:t>
      </w:r>
      <w:r w:rsidRPr="008D688A">
        <w:rPr>
          <w:rFonts w:ascii="Arial" w:hAnsi="Arial" w:cs="Arial"/>
          <w:color w:val="000000" w:themeColor="text1"/>
          <w:sz w:val="24"/>
          <w:szCs w:val="24"/>
        </w:rPr>
        <w:t xml:space="preserve"> based on any other criteria determined by Council.</w:t>
      </w:r>
    </w:p>
    <w:p w14:paraId="0BE60AE6" w14:textId="1FF2A675" w:rsidR="008D688A" w:rsidRDefault="008D688A" w:rsidP="00481129">
      <w:pPr>
        <w:pStyle w:val="ListParagraph"/>
        <w:numPr>
          <w:ilvl w:val="0"/>
          <w:numId w:val="16"/>
        </w:numPr>
        <w:ind w:left="1134" w:hanging="567"/>
        <w:jc w:val="both"/>
        <w:outlineLvl w:val="0"/>
        <w:rPr>
          <w:rFonts w:ascii="Arial" w:hAnsi="Arial" w:cs="Arial"/>
          <w:color w:val="000000" w:themeColor="text1"/>
          <w:sz w:val="24"/>
          <w:szCs w:val="24"/>
        </w:rPr>
      </w:pPr>
      <w:proofErr w:type="gramStart"/>
      <w:r w:rsidRPr="008D688A">
        <w:rPr>
          <w:rFonts w:ascii="Arial" w:hAnsi="Arial" w:cs="Arial"/>
          <w:color w:val="000000" w:themeColor="text1"/>
          <w:sz w:val="24"/>
          <w:szCs w:val="24"/>
        </w:rPr>
        <w:t>In order to</w:t>
      </w:r>
      <w:proofErr w:type="gramEnd"/>
      <w:r w:rsidRPr="008D688A">
        <w:rPr>
          <w:rFonts w:ascii="Arial" w:hAnsi="Arial" w:cs="Arial"/>
          <w:color w:val="000000" w:themeColor="text1"/>
          <w:sz w:val="24"/>
          <w:szCs w:val="24"/>
        </w:rPr>
        <w:t xml:space="preserve"> facilitate specific aspects of the operations of an Advisory or Working Group, membership with required skills or knowledge may also be co-opted on an ‘as required’ basis, by either the Chief Executive Officer or Advisory or Working Group Chairperson.</w:t>
      </w:r>
    </w:p>
    <w:p w14:paraId="3AE88FE6" w14:textId="769EB5BD" w:rsidR="00D5215A" w:rsidRPr="00681F4C" w:rsidRDefault="00D5215A" w:rsidP="00481129">
      <w:pPr>
        <w:pStyle w:val="ListParagraph"/>
        <w:numPr>
          <w:ilvl w:val="0"/>
          <w:numId w:val="16"/>
        </w:numPr>
        <w:ind w:left="1134" w:hanging="567"/>
        <w:jc w:val="both"/>
        <w:outlineLvl w:val="0"/>
        <w:rPr>
          <w:rFonts w:ascii="Arial" w:hAnsi="Arial" w:cs="Arial"/>
          <w:color w:val="000000" w:themeColor="text1"/>
          <w:sz w:val="24"/>
          <w:szCs w:val="24"/>
        </w:rPr>
      </w:pPr>
      <w:r w:rsidRPr="00681F4C">
        <w:rPr>
          <w:rFonts w:ascii="Arial" w:hAnsi="Arial" w:cs="Arial"/>
          <w:color w:val="000000" w:themeColor="text1"/>
          <w:sz w:val="24"/>
          <w:szCs w:val="24"/>
        </w:rPr>
        <w:t>Should a member resign from the Advisory or Working Group the Chief Executive Officer may appoint a replacement member</w:t>
      </w:r>
      <w:r w:rsidR="006925DA" w:rsidRPr="00681F4C">
        <w:rPr>
          <w:rFonts w:ascii="Arial" w:hAnsi="Arial" w:cs="Arial"/>
          <w:color w:val="000000" w:themeColor="text1"/>
          <w:sz w:val="24"/>
          <w:szCs w:val="24"/>
        </w:rPr>
        <w:t>/s</w:t>
      </w:r>
      <w:r w:rsidRPr="00681F4C">
        <w:rPr>
          <w:rFonts w:ascii="Arial" w:hAnsi="Arial" w:cs="Arial"/>
          <w:color w:val="000000" w:themeColor="text1"/>
          <w:sz w:val="24"/>
          <w:szCs w:val="24"/>
        </w:rPr>
        <w:t xml:space="preserve"> from the </w:t>
      </w:r>
      <w:r w:rsidR="008A40EB" w:rsidRPr="00681F4C">
        <w:rPr>
          <w:rFonts w:ascii="Arial" w:hAnsi="Arial" w:cs="Arial"/>
          <w:color w:val="000000" w:themeColor="text1"/>
          <w:sz w:val="24"/>
          <w:szCs w:val="24"/>
        </w:rPr>
        <w:t>Expression of Interest list.</w:t>
      </w:r>
    </w:p>
    <w:p w14:paraId="133CC7F0" w14:textId="77777777" w:rsidR="008D688A" w:rsidRPr="008D688A" w:rsidRDefault="008D688A" w:rsidP="008D688A">
      <w:pPr>
        <w:jc w:val="both"/>
        <w:rPr>
          <w:rFonts w:ascii="Arial" w:hAnsi="Arial" w:cs="Arial"/>
          <w:color w:val="000000" w:themeColor="text1"/>
          <w:sz w:val="24"/>
          <w:szCs w:val="24"/>
        </w:rPr>
      </w:pPr>
    </w:p>
    <w:p w14:paraId="1DCF0660" w14:textId="6402DAA3" w:rsidR="008D688A" w:rsidRPr="008D688A" w:rsidRDefault="008D688A" w:rsidP="00481129">
      <w:pPr>
        <w:pStyle w:val="ListParagraph"/>
        <w:numPr>
          <w:ilvl w:val="0"/>
          <w:numId w:val="2"/>
        </w:numPr>
        <w:ind w:left="567" w:hanging="567"/>
        <w:jc w:val="both"/>
        <w:outlineLvl w:val="0"/>
        <w:rPr>
          <w:rFonts w:ascii="Arial" w:hAnsi="Arial" w:cs="Arial"/>
          <w:b/>
          <w:color w:val="000000" w:themeColor="text1"/>
          <w:sz w:val="24"/>
          <w:szCs w:val="24"/>
        </w:rPr>
      </w:pPr>
      <w:r w:rsidRPr="008D688A">
        <w:rPr>
          <w:rFonts w:ascii="Arial" w:hAnsi="Arial" w:cs="Arial"/>
          <w:b/>
          <w:sz w:val="24"/>
          <w:szCs w:val="24"/>
        </w:rPr>
        <w:t>Tenure</w:t>
      </w:r>
      <w:r w:rsidRPr="008D688A">
        <w:rPr>
          <w:rFonts w:ascii="Arial" w:hAnsi="Arial" w:cs="Arial"/>
          <w:b/>
          <w:color w:val="000000" w:themeColor="text1"/>
          <w:sz w:val="24"/>
          <w:szCs w:val="24"/>
        </w:rPr>
        <w:t xml:space="preserve"> </w:t>
      </w:r>
      <w:r>
        <w:rPr>
          <w:rFonts w:ascii="Arial" w:hAnsi="Arial" w:cs="Arial"/>
          <w:b/>
          <w:color w:val="000000" w:themeColor="text1"/>
          <w:sz w:val="24"/>
          <w:szCs w:val="24"/>
        </w:rPr>
        <w:t>o</w:t>
      </w:r>
      <w:r w:rsidRPr="008D688A">
        <w:rPr>
          <w:rFonts w:ascii="Arial" w:hAnsi="Arial" w:cs="Arial"/>
          <w:b/>
          <w:color w:val="000000" w:themeColor="text1"/>
          <w:sz w:val="24"/>
          <w:szCs w:val="24"/>
        </w:rPr>
        <w:t>f Appointment</w:t>
      </w:r>
    </w:p>
    <w:p w14:paraId="2A344F97" w14:textId="77777777" w:rsidR="008D688A" w:rsidRPr="008D688A" w:rsidRDefault="008D688A" w:rsidP="008D688A">
      <w:pPr>
        <w:pStyle w:val="ListParagraph"/>
        <w:ind w:left="709"/>
        <w:jc w:val="both"/>
        <w:outlineLvl w:val="0"/>
        <w:rPr>
          <w:rFonts w:ascii="Arial" w:hAnsi="Arial" w:cs="Arial"/>
          <w:b/>
          <w:color w:val="000000" w:themeColor="text1"/>
          <w:sz w:val="24"/>
          <w:szCs w:val="24"/>
        </w:rPr>
      </w:pPr>
    </w:p>
    <w:p w14:paraId="33DE2EF8" w14:textId="77777777" w:rsidR="008D688A" w:rsidRPr="008D688A" w:rsidRDefault="008D688A" w:rsidP="00481129">
      <w:pPr>
        <w:pStyle w:val="ListParagraph"/>
        <w:numPr>
          <w:ilvl w:val="0"/>
          <w:numId w:val="17"/>
        </w:numPr>
        <w:ind w:left="1134" w:hanging="567"/>
        <w:jc w:val="both"/>
        <w:outlineLvl w:val="0"/>
        <w:rPr>
          <w:rFonts w:ascii="Arial" w:hAnsi="Arial" w:cs="Arial"/>
          <w:color w:val="000000" w:themeColor="text1"/>
          <w:sz w:val="24"/>
          <w:szCs w:val="24"/>
        </w:rPr>
      </w:pPr>
      <w:r w:rsidRPr="008D688A">
        <w:rPr>
          <w:rFonts w:ascii="Arial" w:hAnsi="Arial" w:cs="Arial"/>
          <w:color w:val="000000" w:themeColor="text1"/>
          <w:sz w:val="24"/>
          <w:szCs w:val="24"/>
        </w:rPr>
        <w:t>The Council will appoint a member to the Advisory or Working Group including the prescribed Term and any conditions.</w:t>
      </w:r>
    </w:p>
    <w:p w14:paraId="6DBCB523" w14:textId="77777777" w:rsidR="008D688A" w:rsidRPr="008D688A" w:rsidRDefault="008D688A" w:rsidP="00481129">
      <w:pPr>
        <w:pStyle w:val="ListParagraph"/>
        <w:numPr>
          <w:ilvl w:val="0"/>
          <w:numId w:val="17"/>
        </w:numPr>
        <w:ind w:left="1134" w:hanging="567"/>
        <w:jc w:val="both"/>
        <w:outlineLvl w:val="0"/>
        <w:rPr>
          <w:rFonts w:ascii="Arial" w:hAnsi="Arial" w:cs="Arial"/>
          <w:color w:val="000000" w:themeColor="text1"/>
          <w:sz w:val="24"/>
          <w:szCs w:val="24"/>
        </w:rPr>
      </w:pPr>
      <w:r w:rsidRPr="008D688A">
        <w:rPr>
          <w:rFonts w:ascii="Arial" w:hAnsi="Arial" w:cs="Arial"/>
          <w:color w:val="000000" w:themeColor="text1"/>
          <w:sz w:val="24"/>
          <w:szCs w:val="24"/>
        </w:rPr>
        <w:t xml:space="preserve">Unless determined otherwise by Council the Advisory or Working Group membership tenure is from the date of approval by Council until the termination date. </w:t>
      </w:r>
    </w:p>
    <w:p w14:paraId="7B7DDFC5" w14:textId="77777777" w:rsidR="008D688A" w:rsidRPr="008D688A" w:rsidRDefault="008D688A" w:rsidP="00481129">
      <w:pPr>
        <w:pStyle w:val="ListParagraph"/>
        <w:numPr>
          <w:ilvl w:val="0"/>
          <w:numId w:val="17"/>
        </w:numPr>
        <w:ind w:left="1134" w:hanging="567"/>
        <w:jc w:val="both"/>
        <w:outlineLvl w:val="0"/>
        <w:rPr>
          <w:rFonts w:ascii="Arial" w:hAnsi="Arial" w:cs="Arial"/>
          <w:color w:val="000000" w:themeColor="text1"/>
          <w:sz w:val="24"/>
          <w:szCs w:val="24"/>
        </w:rPr>
      </w:pPr>
      <w:r w:rsidRPr="008D688A">
        <w:rPr>
          <w:rFonts w:ascii="Arial" w:hAnsi="Arial" w:cs="Arial"/>
          <w:color w:val="000000" w:themeColor="text1"/>
          <w:sz w:val="24"/>
          <w:szCs w:val="24"/>
        </w:rPr>
        <w:t>If a member fails to attend three (3) consecutive meetings of the Advisory or Working Group, his/her appointment shall be automatically terminated, unless Leave of Absence has been granted and approved by the Advisory or Working Group. The Chief Executive Officer shall advise any member, in writing, when their membership of a Group is terminated.</w:t>
      </w:r>
    </w:p>
    <w:p w14:paraId="26FE83AD" w14:textId="29724A88" w:rsidR="008D688A" w:rsidRDefault="008D688A" w:rsidP="00481129">
      <w:pPr>
        <w:pStyle w:val="ListParagraph"/>
        <w:numPr>
          <w:ilvl w:val="0"/>
          <w:numId w:val="17"/>
        </w:numPr>
        <w:ind w:left="1134" w:hanging="567"/>
        <w:jc w:val="both"/>
        <w:outlineLvl w:val="0"/>
        <w:rPr>
          <w:rFonts w:ascii="Arial" w:hAnsi="Arial" w:cs="Arial"/>
          <w:color w:val="000000" w:themeColor="text1"/>
          <w:sz w:val="24"/>
          <w:szCs w:val="24"/>
        </w:rPr>
      </w:pPr>
      <w:r w:rsidRPr="008D688A">
        <w:rPr>
          <w:rFonts w:ascii="Arial" w:hAnsi="Arial" w:cs="Arial"/>
          <w:color w:val="000000" w:themeColor="text1"/>
          <w:sz w:val="24"/>
          <w:szCs w:val="24"/>
        </w:rPr>
        <w:t>The Council may terminate the appointment of any member prior to the expiry of his/her term, if:</w:t>
      </w:r>
    </w:p>
    <w:p w14:paraId="20A213BB" w14:textId="77777777" w:rsidR="00166398" w:rsidRPr="008D688A" w:rsidRDefault="00166398" w:rsidP="00166398">
      <w:pPr>
        <w:pStyle w:val="ListParagraph"/>
        <w:ind w:left="1134"/>
        <w:jc w:val="both"/>
        <w:outlineLvl w:val="0"/>
        <w:rPr>
          <w:rFonts w:ascii="Arial" w:hAnsi="Arial" w:cs="Arial"/>
          <w:color w:val="000000" w:themeColor="text1"/>
          <w:sz w:val="24"/>
          <w:szCs w:val="24"/>
        </w:rPr>
      </w:pPr>
    </w:p>
    <w:p w14:paraId="0D0E481C" w14:textId="77777777" w:rsidR="008D688A" w:rsidRPr="008D688A" w:rsidRDefault="008D688A" w:rsidP="00481129">
      <w:pPr>
        <w:pStyle w:val="ListParagraph"/>
        <w:numPr>
          <w:ilvl w:val="0"/>
          <w:numId w:val="18"/>
        </w:numPr>
        <w:ind w:left="1701"/>
        <w:jc w:val="both"/>
        <w:outlineLvl w:val="0"/>
        <w:rPr>
          <w:rFonts w:ascii="Arial" w:hAnsi="Arial" w:cs="Arial"/>
          <w:color w:val="000000" w:themeColor="text1"/>
          <w:sz w:val="24"/>
          <w:szCs w:val="24"/>
        </w:rPr>
      </w:pPr>
      <w:r w:rsidRPr="008D688A">
        <w:rPr>
          <w:rFonts w:ascii="Arial" w:hAnsi="Arial" w:cs="Arial"/>
          <w:color w:val="000000" w:themeColor="text1"/>
          <w:sz w:val="24"/>
          <w:szCs w:val="24"/>
        </w:rPr>
        <w:t>the Chairperson and Chief Executive Officer are of the opinion that the member is not making a positive contribution to deliberations of the group; or</w:t>
      </w:r>
    </w:p>
    <w:p w14:paraId="77F11FDA" w14:textId="77777777" w:rsidR="008D688A" w:rsidRPr="008D688A" w:rsidRDefault="008D688A" w:rsidP="00481129">
      <w:pPr>
        <w:pStyle w:val="ListParagraph"/>
        <w:numPr>
          <w:ilvl w:val="0"/>
          <w:numId w:val="18"/>
        </w:numPr>
        <w:ind w:left="1701"/>
        <w:jc w:val="both"/>
        <w:outlineLvl w:val="0"/>
        <w:rPr>
          <w:rFonts w:ascii="Arial" w:hAnsi="Arial" w:cs="Arial"/>
          <w:color w:val="000000" w:themeColor="text1"/>
          <w:sz w:val="24"/>
          <w:szCs w:val="24"/>
        </w:rPr>
      </w:pPr>
      <w:r w:rsidRPr="008D688A">
        <w:rPr>
          <w:rFonts w:ascii="Arial" w:hAnsi="Arial" w:cs="Arial"/>
          <w:color w:val="000000" w:themeColor="text1"/>
          <w:sz w:val="24"/>
          <w:szCs w:val="24"/>
        </w:rPr>
        <w:t>the member is found to be in breach of the Code of Conduct or a breach or contravention of the Local Government Act 1995, or its subsidiary legislation; or</w:t>
      </w:r>
    </w:p>
    <w:p w14:paraId="785FEB8C" w14:textId="04DBBBFD" w:rsidR="008D688A" w:rsidRDefault="008D688A" w:rsidP="00481129">
      <w:pPr>
        <w:pStyle w:val="ListParagraph"/>
        <w:numPr>
          <w:ilvl w:val="0"/>
          <w:numId w:val="18"/>
        </w:numPr>
        <w:ind w:left="1701"/>
        <w:jc w:val="both"/>
        <w:outlineLvl w:val="0"/>
        <w:rPr>
          <w:rFonts w:ascii="Arial" w:hAnsi="Arial" w:cs="Arial"/>
          <w:color w:val="000000" w:themeColor="text1"/>
          <w:sz w:val="24"/>
          <w:szCs w:val="24"/>
        </w:rPr>
      </w:pPr>
      <w:r w:rsidRPr="008D688A">
        <w:rPr>
          <w:rFonts w:ascii="Arial" w:hAnsi="Arial" w:cs="Arial"/>
          <w:color w:val="000000" w:themeColor="text1"/>
          <w:sz w:val="24"/>
          <w:szCs w:val="24"/>
        </w:rPr>
        <w:t>a member’s conduct, action or comments brings the City of Nedlands into disrepute.</w:t>
      </w:r>
    </w:p>
    <w:p w14:paraId="7CC77E39" w14:textId="77777777" w:rsidR="00166398" w:rsidRPr="008D688A" w:rsidRDefault="00166398" w:rsidP="00166398">
      <w:pPr>
        <w:pStyle w:val="ListParagraph"/>
        <w:ind w:left="1701"/>
        <w:jc w:val="both"/>
        <w:outlineLvl w:val="0"/>
        <w:rPr>
          <w:rFonts w:ascii="Arial" w:hAnsi="Arial" w:cs="Arial"/>
          <w:color w:val="000000" w:themeColor="text1"/>
          <w:sz w:val="24"/>
          <w:szCs w:val="24"/>
        </w:rPr>
      </w:pPr>
    </w:p>
    <w:p w14:paraId="12DC55B8" w14:textId="77777777" w:rsidR="008D688A" w:rsidRPr="008D688A" w:rsidRDefault="008D688A" w:rsidP="00481129">
      <w:pPr>
        <w:pStyle w:val="ListParagraph"/>
        <w:numPr>
          <w:ilvl w:val="0"/>
          <w:numId w:val="17"/>
        </w:numPr>
        <w:ind w:left="1134" w:hanging="567"/>
        <w:jc w:val="both"/>
        <w:outlineLvl w:val="0"/>
        <w:rPr>
          <w:rFonts w:ascii="Arial" w:hAnsi="Arial" w:cs="Arial"/>
          <w:color w:val="000000" w:themeColor="text1"/>
          <w:sz w:val="24"/>
          <w:szCs w:val="24"/>
        </w:rPr>
      </w:pPr>
      <w:r w:rsidRPr="008D688A">
        <w:rPr>
          <w:rFonts w:ascii="Arial" w:hAnsi="Arial" w:cs="Arial"/>
          <w:color w:val="000000" w:themeColor="text1"/>
          <w:sz w:val="24"/>
          <w:szCs w:val="24"/>
        </w:rPr>
        <w:t>The Council may by resolution terminate the Advisory or Working Group at any time and for any reason.</w:t>
      </w:r>
    </w:p>
    <w:p w14:paraId="5953F5A6" w14:textId="5365769E" w:rsidR="008D688A" w:rsidRPr="008D688A" w:rsidRDefault="008D688A" w:rsidP="00481129">
      <w:pPr>
        <w:pStyle w:val="ListParagraph"/>
        <w:numPr>
          <w:ilvl w:val="0"/>
          <w:numId w:val="2"/>
        </w:numPr>
        <w:ind w:left="567" w:hanging="567"/>
        <w:jc w:val="both"/>
        <w:outlineLvl w:val="0"/>
        <w:rPr>
          <w:rFonts w:ascii="Arial" w:hAnsi="Arial" w:cs="Arial"/>
          <w:b/>
          <w:color w:val="000000" w:themeColor="text1"/>
          <w:sz w:val="24"/>
          <w:szCs w:val="24"/>
        </w:rPr>
      </w:pPr>
      <w:r>
        <w:rPr>
          <w:rFonts w:ascii="Arial" w:hAnsi="Arial" w:cs="Arial"/>
          <w:b/>
          <w:sz w:val="24"/>
          <w:szCs w:val="24"/>
        </w:rPr>
        <w:lastRenderedPageBreak/>
        <w:t>Vacancies</w:t>
      </w:r>
    </w:p>
    <w:p w14:paraId="0503BC0C" w14:textId="77777777" w:rsidR="008D688A" w:rsidRPr="008D688A" w:rsidRDefault="008D688A" w:rsidP="008D688A">
      <w:pPr>
        <w:pStyle w:val="ListParagraph"/>
        <w:ind w:left="709"/>
        <w:jc w:val="both"/>
        <w:outlineLvl w:val="0"/>
        <w:rPr>
          <w:rFonts w:ascii="Arial" w:hAnsi="Arial" w:cs="Arial"/>
          <w:b/>
          <w:color w:val="000000" w:themeColor="text1"/>
          <w:sz w:val="24"/>
          <w:szCs w:val="24"/>
        </w:rPr>
      </w:pPr>
    </w:p>
    <w:p w14:paraId="7B51CA8F" w14:textId="77777777" w:rsidR="008D688A" w:rsidRPr="008D688A" w:rsidRDefault="008D688A" w:rsidP="008D688A">
      <w:pPr>
        <w:ind w:left="567"/>
        <w:jc w:val="both"/>
        <w:outlineLvl w:val="0"/>
        <w:rPr>
          <w:rFonts w:ascii="Arial" w:hAnsi="Arial" w:cs="Arial"/>
          <w:color w:val="000000" w:themeColor="text1"/>
          <w:sz w:val="24"/>
          <w:szCs w:val="24"/>
        </w:rPr>
      </w:pPr>
      <w:r w:rsidRPr="008D688A">
        <w:rPr>
          <w:rFonts w:ascii="Arial" w:hAnsi="Arial" w:cs="Arial"/>
          <w:color w:val="000000" w:themeColor="text1"/>
          <w:sz w:val="24"/>
          <w:szCs w:val="24"/>
        </w:rPr>
        <w:t>Vacancies shall be filled by calling for nominations of either the Council or community representatives. Members filling a vacated position will hold that position until the termination date.</w:t>
      </w:r>
    </w:p>
    <w:p w14:paraId="0BD4C49E" w14:textId="7AF384D6" w:rsidR="008D688A" w:rsidRDefault="008D688A" w:rsidP="008D688A">
      <w:pPr>
        <w:jc w:val="both"/>
        <w:rPr>
          <w:rFonts w:ascii="Arial" w:hAnsi="Arial" w:cs="Arial"/>
          <w:color w:val="000000" w:themeColor="text1"/>
          <w:sz w:val="24"/>
          <w:szCs w:val="24"/>
        </w:rPr>
      </w:pPr>
    </w:p>
    <w:p w14:paraId="7C878DD4" w14:textId="4D7369F2" w:rsidR="008D688A" w:rsidRPr="008D688A" w:rsidRDefault="008D688A" w:rsidP="00481129">
      <w:pPr>
        <w:pStyle w:val="ListParagraph"/>
        <w:numPr>
          <w:ilvl w:val="0"/>
          <w:numId w:val="2"/>
        </w:numPr>
        <w:ind w:left="567" w:hanging="567"/>
        <w:jc w:val="both"/>
        <w:outlineLvl w:val="0"/>
        <w:rPr>
          <w:rFonts w:ascii="Arial" w:hAnsi="Arial" w:cs="Arial"/>
          <w:b/>
          <w:color w:val="000000" w:themeColor="text1"/>
          <w:sz w:val="24"/>
          <w:szCs w:val="24"/>
        </w:rPr>
      </w:pPr>
      <w:r w:rsidRPr="008D688A">
        <w:rPr>
          <w:rFonts w:ascii="Arial" w:hAnsi="Arial" w:cs="Arial"/>
          <w:b/>
          <w:sz w:val="24"/>
          <w:szCs w:val="24"/>
        </w:rPr>
        <w:t>C</w:t>
      </w:r>
      <w:r>
        <w:rPr>
          <w:rFonts w:ascii="Arial" w:hAnsi="Arial" w:cs="Arial"/>
          <w:b/>
          <w:sz w:val="24"/>
          <w:szCs w:val="24"/>
        </w:rPr>
        <w:t>ouncil Decision</w:t>
      </w:r>
    </w:p>
    <w:p w14:paraId="7758F333" w14:textId="77777777" w:rsidR="008D688A" w:rsidRPr="008D688A" w:rsidRDefault="008D688A" w:rsidP="008D688A">
      <w:pPr>
        <w:pStyle w:val="ListParagraph"/>
        <w:ind w:left="709"/>
        <w:jc w:val="both"/>
        <w:outlineLvl w:val="0"/>
        <w:rPr>
          <w:rFonts w:ascii="Arial" w:hAnsi="Arial" w:cs="Arial"/>
          <w:b/>
          <w:color w:val="000000" w:themeColor="text1"/>
          <w:sz w:val="24"/>
          <w:szCs w:val="24"/>
        </w:rPr>
      </w:pPr>
    </w:p>
    <w:p w14:paraId="2A76EF07" w14:textId="77777777" w:rsidR="008D688A" w:rsidRPr="008D688A" w:rsidRDefault="008D688A" w:rsidP="008D688A">
      <w:pPr>
        <w:ind w:left="567"/>
        <w:jc w:val="both"/>
        <w:outlineLvl w:val="0"/>
        <w:rPr>
          <w:rFonts w:ascii="Arial" w:hAnsi="Arial" w:cs="Arial"/>
          <w:color w:val="000000" w:themeColor="text1"/>
          <w:sz w:val="24"/>
          <w:szCs w:val="24"/>
        </w:rPr>
      </w:pPr>
      <w:r w:rsidRPr="008D688A">
        <w:rPr>
          <w:rFonts w:ascii="Arial" w:hAnsi="Arial" w:cs="Arial"/>
          <w:color w:val="000000" w:themeColor="text1"/>
          <w:sz w:val="24"/>
          <w:szCs w:val="24"/>
        </w:rPr>
        <w:t xml:space="preserve">The City’s decision-making obligations are guided by relevant legislative, </w:t>
      </w:r>
      <w:proofErr w:type="gramStart"/>
      <w:r w:rsidRPr="008D688A">
        <w:rPr>
          <w:rFonts w:ascii="Arial" w:hAnsi="Arial" w:cs="Arial"/>
          <w:color w:val="000000" w:themeColor="text1"/>
          <w:sz w:val="24"/>
          <w:szCs w:val="24"/>
        </w:rPr>
        <w:t>strategic</w:t>
      </w:r>
      <w:proofErr w:type="gramEnd"/>
      <w:r w:rsidRPr="008D688A">
        <w:rPr>
          <w:rFonts w:ascii="Arial" w:hAnsi="Arial" w:cs="Arial"/>
          <w:color w:val="000000" w:themeColor="text1"/>
          <w:sz w:val="24"/>
          <w:szCs w:val="24"/>
        </w:rPr>
        <w:t xml:space="preserve"> and operational requirements and therefore the views or proposals of an Advisory or Working Group may not always prevail.</w:t>
      </w:r>
    </w:p>
    <w:p w14:paraId="2FBCB0FE" w14:textId="77777777" w:rsidR="008D688A" w:rsidRPr="008D688A" w:rsidRDefault="008D688A" w:rsidP="008D688A">
      <w:pPr>
        <w:jc w:val="both"/>
        <w:rPr>
          <w:rFonts w:ascii="Arial" w:hAnsi="Arial" w:cs="Arial"/>
          <w:color w:val="000000" w:themeColor="text1"/>
          <w:sz w:val="24"/>
          <w:szCs w:val="24"/>
        </w:rPr>
      </w:pPr>
    </w:p>
    <w:p w14:paraId="74DEC4C1" w14:textId="0694CEBA" w:rsidR="008D688A" w:rsidRPr="008D688A" w:rsidRDefault="008D688A" w:rsidP="00481129">
      <w:pPr>
        <w:pStyle w:val="ListParagraph"/>
        <w:numPr>
          <w:ilvl w:val="0"/>
          <w:numId w:val="2"/>
        </w:numPr>
        <w:ind w:left="567" w:hanging="567"/>
        <w:jc w:val="both"/>
        <w:outlineLvl w:val="0"/>
        <w:rPr>
          <w:rFonts w:ascii="Arial" w:hAnsi="Arial" w:cs="Arial"/>
          <w:b/>
          <w:color w:val="000000" w:themeColor="text1"/>
          <w:sz w:val="24"/>
          <w:szCs w:val="24"/>
        </w:rPr>
      </w:pPr>
      <w:r w:rsidRPr="008D688A">
        <w:rPr>
          <w:rFonts w:ascii="Arial" w:hAnsi="Arial" w:cs="Arial"/>
          <w:b/>
          <w:sz w:val="24"/>
          <w:szCs w:val="24"/>
        </w:rPr>
        <w:t>R</w:t>
      </w:r>
      <w:r>
        <w:rPr>
          <w:rFonts w:ascii="Arial" w:hAnsi="Arial" w:cs="Arial"/>
          <w:b/>
          <w:sz w:val="24"/>
          <w:szCs w:val="24"/>
        </w:rPr>
        <w:t>eview</w:t>
      </w:r>
    </w:p>
    <w:p w14:paraId="212F2111" w14:textId="77777777" w:rsidR="008D688A" w:rsidRPr="008D688A" w:rsidRDefault="008D688A" w:rsidP="008D688A">
      <w:pPr>
        <w:pStyle w:val="ListParagraph"/>
        <w:ind w:left="709"/>
        <w:jc w:val="both"/>
        <w:outlineLvl w:val="0"/>
        <w:rPr>
          <w:rFonts w:ascii="Arial" w:hAnsi="Arial" w:cs="Arial"/>
          <w:b/>
          <w:color w:val="000000" w:themeColor="text1"/>
          <w:sz w:val="24"/>
          <w:szCs w:val="24"/>
        </w:rPr>
      </w:pPr>
    </w:p>
    <w:p w14:paraId="20F9C49C" w14:textId="148BBDAE" w:rsidR="008D688A" w:rsidRPr="008D688A" w:rsidRDefault="008D688A" w:rsidP="008D688A">
      <w:pPr>
        <w:ind w:left="567"/>
        <w:jc w:val="both"/>
        <w:outlineLvl w:val="0"/>
        <w:rPr>
          <w:rFonts w:ascii="Arial" w:hAnsi="Arial" w:cs="Arial"/>
          <w:color w:val="000000" w:themeColor="text1"/>
          <w:sz w:val="24"/>
          <w:szCs w:val="24"/>
        </w:rPr>
      </w:pPr>
      <w:r w:rsidRPr="008D688A">
        <w:rPr>
          <w:rFonts w:ascii="Arial" w:hAnsi="Arial" w:cs="Arial"/>
          <w:color w:val="000000" w:themeColor="text1"/>
          <w:sz w:val="24"/>
          <w:szCs w:val="24"/>
        </w:rPr>
        <w:t>The operations and Terms of Reference of an Advisory or Working Group shall be reviewed when it is reconvened by Council, or at any other time as required by Council.</w:t>
      </w:r>
    </w:p>
    <w:p w14:paraId="6940D401" w14:textId="77777777" w:rsidR="00EA26C7" w:rsidRDefault="00EA26C7" w:rsidP="00BC568C">
      <w:pPr>
        <w:pBdr>
          <w:bottom w:val="single" w:sz="4" w:space="3" w:color="auto"/>
        </w:pBdr>
        <w:jc w:val="both"/>
        <w:rPr>
          <w:rFonts w:ascii="Arial" w:hAnsi="Arial" w:cs="Arial"/>
          <w:b/>
        </w:rPr>
      </w:pPr>
    </w:p>
    <w:p w14:paraId="10693A4D" w14:textId="77777777" w:rsidR="00BC568C" w:rsidRDefault="00BC568C" w:rsidP="00BC568C">
      <w:pPr>
        <w:ind w:right="-755"/>
        <w:rPr>
          <w:rFonts w:ascii="Arial" w:hAnsi="Arial" w:cs="Arial"/>
          <w:b/>
          <w:sz w:val="24"/>
          <w:szCs w:val="24"/>
          <w:lang w:val="en-AU"/>
        </w:rPr>
      </w:pPr>
    </w:p>
    <w:p w14:paraId="2FEE669A" w14:textId="601ABD4A" w:rsidR="00BC568C" w:rsidRDefault="00DB1175" w:rsidP="00BC568C">
      <w:pPr>
        <w:ind w:right="-755"/>
        <w:rPr>
          <w:rFonts w:ascii="Arial" w:hAnsi="Arial" w:cs="Arial"/>
          <w:b/>
          <w:sz w:val="24"/>
          <w:szCs w:val="24"/>
          <w:lang w:val="en-AU"/>
        </w:rPr>
      </w:pPr>
      <w:r>
        <w:rPr>
          <w:rFonts w:ascii="Arial" w:hAnsi="Arial" w:cs="Arial"/>
          <w:b/>
          <w:sz w:val="24"/>
          <w:szCs w:val="24"/>
          <w:lang w:val="en-AU"/>
        </w:rPr>
        <w:t>Related</w:t>
      </w:r>
      <w:r w:rsidR="00BC568C">
        <w:rPr>
          <w:rFonts w:ascii="Arial" w:hAnsi="Arial" w:cs="Arial"/>
          <w:b/>
          <w:sz w:val="24"/>
          <w:szCs w:val="24"/>
          <w:lang w:val="en-AU"/>
        </w:rPr>
        <w:t xml:space="preserve"> documentation  </w:t>
      </w:r>
    </w:p>
    <w:p w14:paraId="7CDCA123" w14:textId="77777777" w:rsidR="008D688A" w:rsidRDefault="008D688A" w:rsidP="00BC568C">
      <w:pPr>
        <w:ind w:right="-755"/>
        <w:rPr>
          <w:rFonts w:ascii="Arial" w:hAnsi="Arial" w:cs="Arial"/>
          <w:b/>
          <w:sz w:val="24"/>
          <w:szCs w:val="24"/>
          <w:lang w:val="en-AU"/>
        </w:rPr>
      </w:pPr>
    </w:p>
    <w:p w14:paraId="0963A563" w14:textId="56CBB63A" w:rsidR="00BC568C" w:rsidRDefault="008D688A" w:rsidP="00BC568C">
      <w:pPr>
        <w:rPr>
          <w:rFonts w:ascii="Arial" w:hAnsi="Arial" w:cs="Arial"/>
          <w:sz w:val="24"/>
          <w:szCs w:val="24"/>
          <w:lang w:val="en-AU"/>
        </w:rPr>
      </w:pPr>
      <w:r w:rsidRPr="008D688A">
        <w:rPr>
          <w:rFonts w:ascii="Arial" w:hAnsi="Arial" w:cs="Arial"/>
          <w:color w:val="000000" w:themeColor="text1"/>
          <w:sz w:val="24"/>
          <w:szCs w:val="24"/>
        </w:rPr>
        <w:t>City of Nedlands Code of Conduct</w:t>
      </w:r>
    </w:p>
    <w:p w14:paraId="4ECC6F80" w14:textId="77777777" w:rsidR="00BC568C" w:rsidRDefault="00BC568C" w:rsidP="00BC568C">
      <w:pPr>
        <w:ind w:right="-755"/>
        <w:rPr>
          <w:rFonts w:ascii="Arial" w:hAnsi="Arial" w:cs="Arial"/>
          <w:sz w:val="24"/>
          <w:szCs w:val="24"/>
          <w:lang w:val="en-AU"/>
        </w:rPr>
      </w:pPr>
    </w:p>
    <w:p w14:paraId="13DE659B" w14:textId="371EB314" w:rsidR="00BC568C" w:rsidRDefault="00DB1175" w:rsidP="00BC568C">
      <w:pPr>
        <w:ind w:right="-755"/>
        <w:rPr>
          <w:rFonts w:ascii="Arial" w:hAnsi="Arial" w:cs="Arial"/>
          <w:b/>
          <w:bCs/>
          <w:sz w:val="24"/>
          <w:szCs w:val="24"/>
        </w:rPr>
      </w:pPr>
      <w:r>
        <w:rPr>
          <w:rFonts w:ascii="Arial" w:hAnsi="Arial" w:cs="Arial"/>
          <w:b/>
          <w:bCs/>
          <w:sz w:val="24"/>
          <w:szCs w:val="24"/>
        </w:rPr>
        <w:t>Related</w:t>
      </w:r>
      <w:r w:rsidR="00BC568C">
        <w:rPr>
          <w:rFonts w:ascii="Arial" w:hAnsi="Arial" w:cs="Arial"/>
          <w:b/>
          <w:bCs/>
          <w:sz w:val="24"/>
          <w:szCs w:val="24"/>
        </w:rPr>
        <w:t xml:space="preserve"> local </w:t>
      </w:r>
      <w:r>
        <w:rPr>
          <w:rFonts w:ascii="Arial" w:hAnsi="Arial" w:cs="Arial"/>
          <w:b/>
          <w:bCs/>
          <w:sz w:val="24"/>
          <w:szCs w:val="24"/>
        </w:rPr>
        <w:t>La</w:t>
      </w:r>
      <w:r w:rsidR="00BC568C">
        <w:rPr>
          <w:rFonts w:ascii="Arial" w:hAnsi="Arial" w:cs="Arial"/>
          <w:b/>
          <w:bCs/>
          <w:sz w:val="24"/>
          <w:szCs w:val="24"/>
        </w:rPr>
        <w:t xml:space="preserve">w and </w:t>
      </w:r>
      <w:r>
        <w:rPr>
          <w:rFonts w:ascii="Arial" w:hAnsi="Arial" w:cs="Arial"/>
          <w:b/>
          <w:bCs/>
          <w:sz w:val="24"/>
          <w:szCs w:val="24"/>
        </w:rPr>
        <w:t>Legislation</w:t>
      </w:r>
      <w:r w:rsidR="00BC568C">
        <w:rPr>
          <w:rFonts w:ascii="Arial" w:hAnsi="Arial" w:cs="Arial"/>
          <w:b/>
          <w:bCs/>
          <w:sz w:val="24"/>
          <w:szCs w:val="24"/>
        </w:rPr>
        <w:t xml:space="preserve"> </w:t>
      </w:r>
    </w:p>
    <w:p w14:paraId="2FC8C761" w14:textId="77777777" w:rsidR="008D688A" w:rsidRDefault="008D688A" w:rsidP="00BC568C">
      <w:pPr>
        <w:ind w:right="-755"/>
        <w:rPr>
          <w:rFonts w:ascii="Arial" w:hAnsi="Arial" w:cs="Arial"/>
          <w:b/>
          <w:bCs/>
          <w:sz w:val="24"/>
          <w:szCs w:val="24"/>
        </w:rPr>
      </w:pPr>
    </w:p>
    <w:p w14:paraId="0543EF74" w14:textId="22F0280D" w:rsidR="008D688A" w:rsidRPr="008D688A" w:rsidRDefault="008D688A" w:rsidP="008D688A">
      <w:pPr>
        <w:jc w:val="both"/>
        <w:rPr>
          <w:rFonts w:ascii="Arial" w:hAnsi="Arial" w:cs="Arial"/>
          <w:color w:val="000000" w:themeColor="text1"/>
          <w:sz w:val="24"/>
          <w:szCs w:val="24"/>
        </w:rPr>
      </w:pPr>
      <w:r w:rsidRPr="008D688A">
        <w:rPr>
          <w:rFonts w:ascii="Arial" w:hAnsi="Arial" w:cs="Arial"/>
          <w:color w:val="000000" w:themeColor="text1"/>
          <w:sz w:val="24"/>
          <w:szCs w:val="24"/>
        </w:rPr>
        <w:t>Local Government Act 1995</w:t>
      </w:r>
    </w:p>
    <w:p w14:paraId="75712A33" w14:textId="77777777" w:rsidR="00BC568C" w:rsidRDefault="00BC568C" w:rsidP="00BC568C">
      <w:pPr>
        <w:ind w:right="-755"/>
        <w:rPr>
          <w:rFonts w:ascii="Arial" w:hAnsi="Arial" w:cs="Arial"/>
          <w:b/>
          <w:bCs/>
          <w:sz w:val="24"/>
          <w:szCs w:val="24"/>
        </w:rPr>
      </w:pPr>
    </w:p>
    <w:p w14:paraId="116CE815" w14:textId="559BE073" w:rsidR="00BC568C" w:rsidRDefault="00BC568C" w:rsidP="00BC568C">
      <w:pPr>
        <w:ind w:right="-755"/>
        <w:rPr>
          <w:rFonts w:ascii="Arial" w:hAnsi="Arial" w:cs="Arial"/>
          <w:b/>
          <w:sz w:val="24"/>
          <w:szCs w:val="24"/>
          <w:lang w:val="en-AU"/>
        </w:rPr>
      </w:pPr>
      <w:r>
        <w:rPr>
          <w:rFonts w:ascii="Arial" w:hAnsi="Arial" w:cs="Arial"/>
          <w:b/>
          <w:bCs/>
          <w:sz w:val="24"/>
          <w:szCs w:val="24"/>
        </w:rPr>
        <w:t>R</w:t>
      </w:r>
      <w:r w:rsidR="00DB1175">
        <w:rPr>
          <w:rFonts w:ascii="Arial" w:hAnsi="Arial" w:cs="Arial"/>
          <w:b/>
          <w:bCs/>
          <w:sz w:val="24"/>
          <w:szCs w:val="24"/>
        </w:rPr>
        <w:t>elated</w:t>
      </w:r>
      <w:r>
        <w:rPr>
          <w:rFonts w:ascii="Arial" w:hAnsi="Arial" w:cs="Arial"/>
          <w:b/>
          <w:bCs/>
          <w:sz w:val="24"/>
          <w:szCs w:val="24"/>
        </w:rPr>
        <w:t xml:space="preserve"> delegation</w:t>
      </w:r>
    </w:p>
    <w:p w14:paraId="1A10235B" w14:textId="32D68DF4" w:rsidR="00BC568C" w:rsidRDefault="008D688A" w:rsidP="00BC568C">
      <w:pPr>
        <w:rPr>
          <w:rFonts w:ascii="Arial" w:hAnsi="Arial" w:cs="Arial"/>
          <w:sz w:val="24"/>
          <w:szCs w:val="24"/>
          <w:lang w:val="en-AU"/>
        </w:rPr>
      </w:pPr>
      <w:r>
        <w:rPr>
          <w:rFonts w:ascii="Arial" w:hAnsi="Arial" w:cs="Arial"/>
          <w:sz w:val="24"/>
          <w:szCs w:val="24"/>
          <w:lang w:val="en-AU"/>
        </w:rPr>
        <w:t>Nil.</w:t>
      </w:r>
    </w:p>
    <w:p w14:paraId="78291699" w14:textId="77777777" w:rsidR="00BC568C" w:rsidRDefault="00BC568C" w:rsidP="00BC568C">
      <w:pPr>
        <w:pBdr>
          <w:bottom w:val="single" w:sz="4" w:space="3" w:color="auto"/>
        </w:pBdr>
        <w:jc w:val="both"/>
        <w:rPr>
          <w:rFonts w:ascii="Arial" w:hAnsi="Arial" w:cs="Arial"/>
          <w:b/>
        </w:rPr>
      </w:pPr>
    </w:p>
    <w:p w14:paraId="5B54E2CB" w14:textId="77777777" w:rsidR="00BC568C" w:rsidRDefault="00BC568C" w:rsidP="00BC568C">
      <w:pPr>
        <w:jc w:val="both"/>
        <w:rPr>
          <w:rFonts w:ascii="Arial" w:hAnsi="Arial" w:cs="Arial"/>
          <w:b/>
        </w:rPr>
      </w:pPr>
    </w:p>
    <w:p w14:paraId="628D5F49" w14:textId="77777777" w:rsidR="00BC568C" w:rsidRDefault="00BC568C" w:rsidP="00BC568C">
      <w:pPr>
        <w:ind w:right="-755"/>
        <w:rPr>
          <w:rFonts w:ascii="Arial" w:hAnsi="Arial" w:cs="Arial"/>
          <w:b/>
          <w:sz w:val="24"/>
          <w:szCs w:val="24"/>
          <w:lang w:val="en-AU"/>
        </w:rPr>
      </w:pPr>
      <w:r>
        <w:rPr>
          <w:rFonts w:ascii="Arial" w:hAnsi="Arial" w:cs="Arial"/>
          <w:b/>
          <w:sz w:val="24"/>
          <w:szCs w:val="24"/>
          <w:lang w:val="en-AU"/>
        </w:rPr>
        <w:t>Review History</w:t>
      </w:r>
    </w:p>
    <w:p w14:paraId="648D4FAE" w14:textId="77777777" w:rsidR="00BC568C" w:rsidRDefault="00BC568C" w:rsidP="00BC568C">
      <w:pPr>
        <w:rPr>
          <w:rFonts w:ascii="Arial" w:hAnsi="Arial" w:cs="Arial"/>
          <w:sz w:val="24"/>
          <w:szCs w:val="24"/>
          <w:lang w:val="en-AU"/>
        </w:rPr>
      </w:pPr>
    </w:p>
    <w:bookmarkEnd w:id="0"/>
    <w:p w14:paraId="1C36B016" w14:textId="219C8BFB" w:rsidR="00BC568C" w:rsidRDefault="00366B25" w:rsidP="00BC568C">
      <w:pPr>
        <w:rPr>
          <w:rFonts w:ascii="Arial" w:hAnsi="Arial" w:cs="Arial"/>
          <w:sz w:val="24"/>
          <w:szCs w:val="24"/>
          <w:lang w:val="en-AU"/>
        </w:rPr>
      </w:pPr>
      <w:r>
        <w:rPr>
          <w:rFonts w:ascii="Arial" w:hAnsi="Arial" w:cs="Arial"/>
          <w:sz w:val="24"/>
          <w:szCs w:val="24"/>
          <w:lang w:val="en-AU"/>
        </w:rPr>
        <w:t xml:space="preserve">Adopted by Council </w:t>
      </w:r>
      <w:r w:rsidR="00681F4C">
        <w:rPr>
          <w:rFonts w:ascii="Arial" w:hAnsi="Arial" w:cs="Arial"/>
          <w:sz w:val="24"/>
          <w:szCs w:val="24"/>
          <w:lang w:val="en-AU"/>
        </w:rPr>
        <w:t>23 February 2021 (Item 13.1)</w:t>
      </w:r>
    </w:p>
    <w:p w14:paraId="1E8FECE0" w14:textId="77777777" w:rsidR="006C7D83" w:rsidRDefault="006C7D83" w:rsidP="006C7D83">
      <w:pPr>
        <w:ind w:right="-755"/>
        <w:rPr>
          <w:rFonts w:ascii="Arial" w:hAnsi="Arial" w:cs="Arial"/>
          <w:b/>
          <w:bCs/>
          <w:sz w:val="24"/>
          <w:szCs w:val="24"/>
        </w:rPr>
      </w:pPr>
    </w:p>
    <w:p w14:paraId="127F189B" w14:textId="76B833F4" w:rsidR="00F13FFD" w:rsidRDefault="00F13FFD">
      <w:pPr>
        <w:spacing w:after="160" w:line="259" w:lineRule="auto"/>
      </w:pPr>
    </w:p>
    <w:p w14:paraId="13AE0D5B" w14:textId="17431D53" w:rsidR="00463305" w:rsidRDefault="00463305">
      <w:pPr>
        <w:spacing w:after="160" w:line="259" w:lineRule="auto"/>
      </w:pPr>
    </w:p>
    <w:p w14:paraId="04C8B4A6" w14:textId="77777777" w:rsidR="00463305" w:rsidRDefault="00463305">
      <w:pPr>
        <w:spacing w:after="160" w:line="259" w:lineRule="auto"/>
      </w:pPr>
    </w:p>
    <w:sectPr w:rsidR="00463305" w:rsidSect="0054710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53C01" w14:textId="77777777" w:rsidR="007F0895" w:rsidRDefault="007F0895" w:rsidP="00F13FFD">
      <w:r>
        <w:separator/>
      </w:r>
    </w:p>
  </w:endnote>
  <w:endnote w:type="continuationSeparator" w:id="0">
    <w:p w14:paraId="0436C621" w14:textId="77777777" w:rsidR="007F0895" w:rsidRDefault="007F0895" w:rsidP="00F13FFD">
      <w:r>
        <w:continuationSeparator/>
      </w:r>
    </w:p>
  </w:endnote>
  <w:endnote w:type="continuationNotice" w:id="1">
    <w:p w14:paraId="08BF07B3" w14:textId="77777777" w:rsidR="007F0895" w:rsidRDefault="007F08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145FA" w14:textId="77777777" w:rsidR="00D114D8" w:rsidRDefault="00D11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87406" w14:textId="77777777" w:rsidR="008038D6" w:rsidRDefault="00490A5D" w:rsidP="00547103">
    <w:pPr>
      <w:pStyle w:val="Footer"/>
      <w:ind w:left="-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DF67B" w14:textId="77777777" w:rsidR="00D114D8" w:rsidRDefault="00D11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4B7FE" w14:textId="77777777" w:rsidR="007F0895" w:rsidRDefault="007F0895" w:rsidP="00F13FFD">
      <w:r>
        <w:separator/>
      </w:r>
    </w:p>
  </w:footnote>
  <w:footnote w:type="continuationSeparator" w:id="0">
    <w:p w14:paraId="489FD1F4" w14:textId="77777777" w:rsidR="007F0895" w:rsidRDefault="007F0895" w:rsidP="00F13FFD">
      <w:r>
        <w:continuationSeparator/>
      </w:r>
    </w:p>
  </w:footnote>
  <w:footnote w:type="continuationNotice" w:id="1">
    <w:p w14:paraId="41FBCDD9" w14:textId="77777777" w:rsidR="007F0895" w:rsidRDefault="007F08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72E66" w14:textId="77777777" w:rsidR="00D114D8" w:rsidRDefault="00D11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AB838" w14:textId="77777777" w:rsidR="008038D6" w:rsidRDefault="00314B34" w:rsidP="00547103">
    <w:pPr>
      <w:pStyle w:val="Header"/>
      <w:tabs>
        <w:tab w:val="clear" w:pos="9026"/>
        <w:tab w:val="right" w:pos="9639"/>
      </w:tabs>
      <w:ind w:left="-567" w:right="-613"/>
    </w:pPr>
    <w:r>
      <w:rPr>
        <w:noProof/>
        <w:lang w:val="en-US" w:eastAsia="zh-TW"/>
      </w:rPr>
      <mc:AlternateContent>
        <mc:Choice Requires="wps">
          <w:drawing>
            <wp:anchor distT="0" distB="0" distL="114300" distR="114300" simplePos="0" relativeHeight="251658240" behindDoc="0" locked="0" layoutInCell="1" allowOverlap="1" wp14:anchorId="55D03748" wp14:editId="7D0F7F7D">
              <wp:simplePos x="0" y="0"/>
              <wp:positionH relativeFrom="margin">
                <wp:posOffset>4258896</wp:posOffset>
              </wp:positionH>
              <wp:positionV relativeFrom="paragraph">
                <wp:posOffset>218146</wp:posOffset>
              </wp:positionV>
              <wp:extent cx="1727200" cy="2679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EE364E" w14:textId="1884FFC2" w:rsidR="008038D6" w:rsidRPr="00AD5810" w:rsidRDefault="00D114D8">
                          <w:pPr>
                            <w:rPr>
                              <w:sz w:val="40"/>
                              <w:szCs w:val="40"/>
                            </w:rPr>
                          </w:pPr>
                          <w:r>
                            <w:rPr>
                              <w:rFonts w:ascii="Gill Sans MT" w:hAnsi="Gill Sans MT"/>
                              <w:color w:val="FFFFFF" w:themeColor="background1"/>
                              <w:sz w:val="40"/>
                              <w:szCs w:val="40"/>
                            </w:rPr>
                            <w:t>Council</w:t>
                          </w:r>
                          <w:r w:rsidR="00314B34" w:rsidRPr="00AD5810">
                            <w:rPr>
                              <w:rFonts w:ascii="Gill Sans MT" w:hAnsi="Gill Sans MT"/>
                              <w:color w:val="FFFFFF" w:themeColor="background1"/>
                              <w:sz w:val="40"/>
                              <w:szCs w:val="40"/>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5D03748" id="_x0000_t202" coordsize="21600,21600" o:spt="202" path="m,l,21600r21600,l21600,xe">
              <v:stroke joinstyle="miter"/>
              <v:path gradientshapeok="t" o:connecttype="rect"/>
            </v:shapetype>
            <v:shape id="Text Box 1" o:spid="_x0000_s1026" type="#_x0000_t202" style="position:absolute;left:0;text-align:left;margin-left:335.35pt;margin-top:17.2pt;width:136pt;height:21.1pt;z-index:25165824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h/xDQIAAAwEAAAOAAAAZHJzL2Uyb0RvYy54bWysU9uO2yAQfa/Uf0C8N06idNO14qy2WaWq&#10;tL1Iu/0AjLGNihk6kNjbr+8ASRq1b1V5QAwznJk5Z9jcTYNhR4Veg634YjbnTFkJjbZdxb8979+8&#10;48wHYRthwKqKvyjP77avX21GV6ol9GAahYxArC9HV/E+BFcWhZe9GoSfgVOWnC3gIAKZ2BUNipHQ&#10;B1Ms5/ObYgRsHIJU3tPtQ3bybcJvWyXDl7b1KjBTcaotpB3TXse92G5E2aFwvZanMsQ/VDEIbSnp&#10;BepBBMEOqP+CGrRE8NCGmYShgLbVUqUeqJvF/I9unnrhVOqFyPHuQpP/f7Dy8/ErMt2QdpxZMZBE&#10;z2oK7D1MbBHZGZ0vKejJUViY6DpGxk69ewT53TMLu17YTt0jwtgr0VB16WVx9TTj+AhSj5+goTTi&#10;ECABTS0OEZDIYIROKr1clImlyJhyvVyT3JxJ8i1v1rfrJF0hyvNrhz58UDCweKg4kvIJXRwffaA+&#10;KPQckqoHo5u9NiYZ2NU7g+woaEr2aeW3xvUi357T+Rya8Pw1hrERyULEzOniTeIgtp0JCFM9nTit&#10;oXkhNhDySNIXokMP+JOzkcax4v7HQaDizHy0xOjtYrWK85uM1VsigzO89tTXHmElQVU8cJaPu5Bn&#10;/uBQdz1lOmt4TyrsdSIoypWrOtVNI5f6PH2PONPXdor6/Ym3vwAAAP//AwBQSwMEFAAGAAgAAAAh&#10;AKBJbm7dAAAACQEAAA8AAABkcnMvZG93bnJldi54bWxMj01PwzAMhu9I/IfIk7ixZFvVslJ3QpXG&#10;hRP7uHuN11ZrktJkW/n3hBMcbT96/bzFZjK9uPHoO2cRFnMFgm3tdGcbhMN++/wCwgeymnpnGeGb&#10;PWzKx4eCcu3u9pNvu9CIGGJ9TghtCEMupa9bNuTnbmAbb2c3GgpxHBupR7rHcNPLpVKpNNTZ+KGl&#10;gauW68vuahDc+r36msxqe67CcUFDfzh+KIX4NJveXkEEnsIfDL/6UR3K6HRyV6u96BHSTGURRVgl&#10;CYgIrJNlXJwQsjQFWRbyf4PyBwAA//8DAFBLAQItABQABgAIAAAAIQC2gziS/gAAAOEBAAATAAAA&#10;AAAAAAAAAAAAAAAAAABbQ29udGVudF9UeXBlc10ueG1sUEsBAi0AFAAGAAgAAAAhADj9If/WAAAA&#10;lAEAAAsAAAAAAAAAAAAAAAAALwEAAF9yZWxzLy5yZWxzUEsBAi0AFAAGAAgAAAAhAPOqH/ENAgAA&#10;DAQAAA4AAAAAAAAAAAAAAAAALgIAAGRycy9lMm9Eb2MueG1sUEsBAi0AFAAGAAgAAAAhAKBJbm7d&#10;AAAACQEAAA8AAAAAAAAAAAAAAAAAZwQAAGRycy9kb3ducmV2LnhtbFBLBQYAAAAABAAEAPMAAABx&#10;BQAAAAA=&#10;" stroked="f">
              <v:fill opacity="0"/>
              <v:textbox style="mso-fit-shape-to-text:t">
                <w:txbxContent>
                  <w:p w14:paraId="2BEE364E" w14:textId="1884FFC2" w:rsidR="008038D6" w:rsidRPr="00AD5810" w:rsidRDefault="00D114D8">
                    <w:pPr>
                      <w:rPr>
                        <w:sz w:val="40"/>
                        <w:szCs w:val="40"/>
                      </w:rPr>
                    </w:pPr>
                    <w:r>
                      <w:rPr>
                        <w:rFonts w:ascii="Gill Sans MT" w:hAnsi="Gill Sans MT"/>
                        <w:color w:val="FFFFFF" w:themeColor="background1"/>
                        <w:sz w:val="40"/>
                        <w:szCs w:val="40"/>
                      </w:rPr>
                      <w:t>Council</w:t>
                    </w:r>
                    <w:r w:rsidR="00314B34" w:rsidRPr="00AD5810">
                      <w:rPr>
                        <w:rFonts w:ascii="Gill Sans MT" w:hAnsi="Gill Sans MT"/>
                        <w:color w:val="FFFFFF" w:themeColor="background1"/>
                        <w:sz w:val="40"/>
                        <w:szCs w:val="40"/>
                      </w:rPr>
                      <w:t xml:space="preserve"> Policy</w:t>
                    </w:r>
                  </w:p>
                </w:txbxContent>
              </v:textbox>
              <w10:wrap anchorx="margin"/>
            </v:shape>
          </w:pict>
        </mc:Fallback>
      </mc:AlternateContent>
    </w:r>
    <w:r w:rsidRPr="0048224A">
      <w:rPr>
        <w:noProof/>
      </w:rPr>
      <w:drawing>
        <wp:inline distT="0" distB="0" distL="0" distR="0" wp14:anchorId="1861BF2E" wp14:editId="78F00B4B">
          <wp:extent cx="6485117" cy="809413"/>
          <wp:effectExtent l="19050" t="0" r="0" b="0"/>
          <wp:docPr id="3" name="Picture 1" descr="Internal_header.jpg"/>
          <wp:cNvGraphicFramePr/>
          <a:graphic xmlns:a="http://schemas.openxmlformats.org/drawingml/2006/main">
            <a:graphicData uri="http://schemas.openxmlformats.org/drawingml/2006/picture">
              <pic:pic xmlns:pic="http://schemas.openxmlformats.org/drawingml/2006/picture">
                <pic:nvPicPr>
                  <pic:cNvPr id="0" name="Internal_header.jpg"/>
                  <pic:cNvPicPr/>
                </pic:nvPicPr>
                <pic:blipFill>
                  <a:blip r:embed="rId1" cstate="print"/>
                  <a:stretch>
                    <a:fillRect/>
                  </a:stretch>
                </pic:blipFill>
                <pic:spPr>
                  <a:xfrm>
                    <a:off x="0" y="0"/>
                    <a:ext cx="6480995" cy="808899"/>
                  </a:xfrm>
                  <a:prstGeom prst="rect">
                    <a:avLst/>
                  </a:prstGeom>
                </pic:spPr>
              </pic:pic>
            </a:graphicData>
          </a:graphic>
        </wp:inline>
      </w:drawing>
    </w:r>
  </w:p>
  <w:p w14:paraId="10EA29E4" w14:textId="77777777" w:rsidR="008038D6" w:rsidRPr="00A972E3" w:rsidRDefault="00490A5D" w:rsidP="00547103">
    <w:pPr>
      <w:pStyle w:val="Header"/>
      <w:tabs>
        <w:tab w:val="clear" w:pos="9026"/>
        <w:tab w:val="right" w:pos="9639"/>
      </w:tabs>
      <w:ind w:left="-567" w:right="-61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906E8" w14:textId="77777777" w:rsidR="00D114D8" w:rsidRDefault="00D11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A66C4"/>
    <w:multiLevelType w:val="hybridMultilevel"/>
    <w:tmpl w:val="561CF584"/>
    <w:lvl w:ilvl="0" w:tplc="0C090019">
      <w:start w:val="1"/>
      <w:numFmt w:val="lowerLetter"/>
      <w:lvlText w:val="%1."/>
      <w:lvlJc w:val="left"/>
      <w:pPr>
        <w:ind w:left="1602" w:hanging="405"/>
      </w:pPr>
      <w:rPr>
        <w:rFonts w:hint="default"/>
      </w:rPr>
    </w:lvl>
    <w:lvl w:ilvl="1" w:tplc="2D544230">
      <w:start w:val="1"/>
      <w:numFmt w:val="lowerLetter"/>
      <w:lvlText w:val="(%2)"/>
      <w:lvlJc w:val="left"/>
      <w:pPr>
        <w:ind w:left="2277" w:hanging="360"/>
      </w:pPr>
      <w:rPr>
        <w:rFonts w:hint="default"/>
      </w:rPr>
    </w:lvl>
    <w:lvl w:ilvl="2" w:tplc="7EFAC55A">
      <w:start w:val="1"/>
      <w:numFmt w:val="bullet"/>
      <w:lvlText w:val=""/>
      <w:lvlJc w:val="left"/>
      <w:pPr>
        <w:ind w:left="3177" w:hanging="360"/>
      </w:pPr>
      <w:rPr>
        <w:rFonts w:ascii="Calibri" w:eastAsia="Times New Roman" w:hAnsi="Calibri" w:cs="Arial" w:hint="default"/>
      </w:rPr>
    </w:lvl>
    <w:lvl w:ilvl="3" w:tplc="0C09000F" w:tentative="1">
      <w:start w:val="1"/>
      <w:numFmt w:val="decimal"/>
      <w:lvlText w:val="%4."/>
      <w:lvlJc w:val="left"/>
      <w:pPr>
        <w:ind w:left="3717" w:hanging="360"/>
      </w:pPr>
    </w:lvl>
    <w:lvl w:ilvl="4" w:tplc="0C090019" w:tentative="1">
      <w:start w:val="1"/>
      <w:numFmt w:val="lowerLetter"/>
      <w:lvlText w:val="%5."/>
      <w:lvlJc w:val="left"/>
      <w:pPr>
        <w:ind w:left="4437" w:hanging="360"/>
      </w:pPr>
    </w:lvl>
    <w:lvl w:ilvl="5" w:tplc="0C09001B" w:tentative="1">
      <w:start w:val="1"/>
      <w:numFmt w:val="lowerRoman"/>
      <w:lvlText w:val="%6."/>
      <w:lvlJc w:val="right"/>
      <w:pPr>
        <w:ind w:left="5157" w:hanging="180"/>
      </w:pPr>
    </w:lvl>
    <w:lvl w:ilvl="6" w:tplc="0C09000F" w:tentative="1">
      <w:start w:val="1"/>
      <w:numFmt w:val="decimal"/>
      <w:lvlText w:val="%7."/>
      <w:lvlJc w:val="left"/>
      <w:pPr>
        <w:ind w:left="5877" w:hanging="360"/>
      </w:pPr>
    </w:lvl>
    <w:lvl w:ilvl="7" w:tplc="0C090019" w:tentative="1">
      <w:start w:val="1"/>
      <w:numFmt w:val="lowerLetter"/>
      <w:lvlText w:val="%8."/>
      <w:lvlJc w:val="left"/>
      <w:pPr>
        <w:ind w:left="6597" w:hanging="360"/>
      </w:pPr>
    </w:lvl>
    <w:lvl w:ilvl="8" w:tplc="0C09001B" w:tentative="1">
      <w:start w:val="1"/>
      <w:numFmt w:val="lowerRoman"/>
      <w:lvlText w:val="%9."/>
      <w:lvlJc w:val="right"/>
      <w:pPr>
        <w:ind w:left="7317" w:hanging="180"/>
      </w:pPr>
    </w:lvl>
  </w:abstractNum>
  <w:abstractNum w:abstractNumId="1" w15:restartNumberingAfterBreak="0">
    <w:nsid w:val="035E6E76"/>
    <w:multiLevelType w:val="multilevel"/>
    <w:tmpl w:val="0C09001D"/>
    <w:styleLink w:val="Style1"/>
    <w:lvl w:ilvl="0">
      <w:start w:val="1"/>
      <w:numFmt w:val="bullet"/>
      <w:lvlText w:val=""/>
      <w:lvlJc w:val="left"/>
      <w:pPr>
        <w:ind w:left="360" w:hanging="360"/>
      </w:pPr>
      <w:rPr>
        <w:rFonts w:ascii="Symbol" w:hAnsi="Symbol"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F94FB1"/>
    <w:multiLevelType w:val="hybridMultilevel"/>
    <w:tmpl w:val="12687B6C"/>
    <w:lvl w:ilvl="0" w:tplc="0C09001B">
      <w:start w:val="1"/>
      <w:numFmt w:val="lowerRoman"/>
      <w:lvlText w:val="%1."/>
      <w:lvlJc w:val="right"/>
      <w:pPr>
        <w:ind w:left="1845" w:hanging="405"/>
      </w:pPr>
      <w:rPr>
        <w:rFonts w:hint="default"/>
      </w:rPr>
    </w:lvl>
    <w:lvl w:ilvl="1" w:tplc="2D544230">
      <w:start w:val="1"/>
      <w:numFmt w:val="lowerLetter"/>
      <w:lvlText w:val="(%2)"/>
      <w:lvlJc w:val="left"/>
      <w:pPr>
        <w:ind w:left="2520" w:hanging="360"/>
      </w:pPr>
      <w:rPr>
        <w:rFonts w:hint="default"/>
      </w:rPr>
    </w:lvl>
    <w:lvl w:ilvl="2" w:tplc="0C090001">
      <w:start w:val="1"/>
      <w:numFmt w:val="bullet"/>
      <w:lvlText w:val=""/>
      <w:lvlJc w:val="left"/>
      <w:pPr>
        <w:ind w:left="3420" w:hanging="360"/>
      </w:pPr>
      <w:rPr>
        <w:rFonts w:ascii="Symbol" w:hAnsi="Symbol" w:hint="default"/>
      </w:r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0A934B23"/>
    <w:multiLevelType w:val="hybridMultilevel"/>
    <w:tmpl w:val="8EB63F62"/>
    <w:lvl w:ilvl="0" w:tplc="0C090019">
      <w:start w:val="1"/>
      <w:numFmt w:val="lowerLetter"/>
      <w:lvlText w:val="%1."/>
      <w:lvlJc w:val="left"/>
      <w:pPr>
        <w:ind w:left="1069" w:hanging="360"/>
      </w:p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 w15:restartNumberingAfterBreak="0">
    <w:nsid w:val="0BA90335"/>
    <w:multiLevelType w:val="hybridMultilevel"/>
    <w:tmpl w:val="AD7AB144"/>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DE7045A"/>
    <w:multiLevelType w:val="hybridMultilevel"/>
    <w:tmpl w:val="2480A1BC"/>
    <w:lvl w:ilvl="0" w:tplc="0C09001B">
      <w:start w:val="1"/>
      <w:numFmt w:val="lowerRoman"/>
      <w:lvlText w:val="%1."/>
      <w:lvlJc w:val="right"/>
      <w:pPr>
        <w:ind w:left="1789" w:hanging="360"/>
      </w:pPr>
    </w:lvl>
    <w:lvl w:ilvl="1" w:tplc="0C090019">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6" w15:restartNumberingAfterBreak="0">
    <w:nsid w:val="154075EA"/>
    <w:multiLevelType w:val="multilevel"/>
    <w:tmpl w:val="59C6719A"/>
    <w:lvl w:ilvl="0">
      <w:start w:val="2"/>
      <w:numFmt w:val="decimal"/>
      <w:lvlText w:val="%1"/>
      <w:lvlJc w:val="left"/>
      <w:pPr>
        <w:ind w:left="360" w:hanging="360"/>
      </w:pPr>
      <w:rPr>
        <w:rFonts w:hint="default"/>
        <w:b/>
        <w:color w:val="000000" w:themeColor="text1"/>
      </w:rPr>
    </w:lvl>
    <w:lvl w:ilvl="1">
      <w:start w:val="1"/>
      <w:numFmt w:val="decimal"/>
      <w:lvlText w:val="%1.%2"/>
      <w:lvlJc w:val="left"/>
      <w:pPr>
        <w:ind w:left="720" w:hanging="360"/>
      </w:pPr>
      <w:rPr>
        <w:rFonts w:hint="default"/>
        <w:b/>
        <w:color w:val="000000" w:themeColor="text1"/>
      </w:rPr>
    </w:lvl>
    <w:lvl w:ilvl="2">
      <w:start w:val="1"/>
      <w:numFmt w:val="decimal"/>
      <w:lvlText w:val="%1.%2.%3"/>
      <w:lvlJc w:val="left"/>
      <w:pPr>
        <w:ind w:left="1440" w:hanging="720"/>
      </w:pPr>
      <w:rPr>
        <w:rFonts w:hint="default"/>
        <w:b/>
        <w:color w:val="000000" w:themeColor="text1"/>
      </w:rPr>
    </w:lvl>
    <w:lvl w:ilvl="3">
      <w:start w:val="1"/>
      <w:numFmt w:val="decimal"/>
      <w:lvlText w:val="%1.%2.%3.%4"/>
      <w:lvlJc w:val="left"/>
      <w:pPr>
        <w:ind w:left="2160" w:hanging="1080"/>
      </w:pPr>
      <w:rPr>
        <w:rFonts w:hint="default"/>
        <w:b/>
        <w:color w:val="000000" w:themeColor="text1"/>
      </w:rPr>
    </w:lvl>
    <w:lvl w:ilvl="4">
      <w:start w:val="1"/>
      <w:numFmt w:val="decimal"/>
      <w:lvlText w:val="%1.%2.%3.%4.%5"/>
      <w:lvlJc w:val="left"/>
      <w:pPr>
        <w:ind w:left="2520" w:hanging="1080"/>
      </w:pPr>
      <w:rPr>
        <w:rFonts w:hint="default"/>
        <w:b/>
        <w:color w:val="000000" w:themeColor="text1"/>
      </w:rPr>
    </w:lvl>
    <w:lvl w:ilvl="5">
      <w:start w:val="1"/>
      <w:numFmt w:val="decimal"/>
      <w:lvlText w:val="%1.%2.%3.%4.%5.%6"/>
      <w:lvlJc w:val="left"/>
      <w:pPr>
        <w:ind w:left="3240" w:hanging="1440"/>
      </w:pPr>
      <w:rPr>
        <w:rFonts w:hint="default"/>
        <w:b/>
        <w:color w:val="000000" w:themeColor="text1"/>
      </w:rPr>
    </w:lvl>
    <w:lvl w:ilvl="6">
      <w:start w:val="1"/>
      <w:numFmt w:val="decimal"/>
      <w:lvlText w:val="%1.%2.%3.%4.%5.%6.%7"/>
      <w:lvlJc w:val="left"/>
      <w:pPr>
        <w:ind w:left="3600" w:hanging="1440"/>
      </w:pPr>
      <w:rPr>
        <w:rFonts w:hint="default"/>
        <w:b/>
        <w:color w:val="000000" w:themeColor="text1"/>
      </w:rPr>
    </w:lvl>
    <w:lvl w:ilvl="7">
      <w:start w:val="1"/>
      <w:numFmt w:val="decimal"/>
      <w:lvlText w:val="%1.%2.%3.%4.%5.%6.%7.%8"/>
      <w:lvlJc w:val="left"/>
      <w:pPr>
        <w:ind w:left="4320" w:hanging="1800"/>
      </w:pPr>
      <w:rPr>
        <w:rFonts w:hint="default"/>
        <w:b/>
        <w:color w:val="000000" w:themeColor="text1"/>
      </w:rPr>
    </w:lvl>
    <w:lvl w:ilvl="8">
      <w:start w:val="1"/>
      <w:numFmt w:val="decimal"/>
      <w:lvlText w:val="%1.%2.%3.%4.%5.%6.%7.%8.%9"/>
      <w:lvlJc w:val="left"/>
      <w:pPr>
        <w:ind w:left="4680" w:hanging="1800"/>
      </w:pPr>
      <w:rPr>
        <w:rFonts w:hint="default"/>
        <w:b/>
        <w:color w:val="000000" w:themeColor="text1"/>
      </w:rPr>
    </w:lvl>
  </w:abstractNum>
  <w:abstractNum w:abstractNumId="7" w15:restartNumberingAfterBreak="0">
    <w:nsid w:val="20797FC4"/>
    <w:multiLevelType w:val="hybridMultilevel"/>
    <w:tmpl w:val="987A0A3E"/>
    <w:lvl w:ilvl="0" w:tplc="0C090019">
      <w:start w:val="1"/>
      <w:numFmt w:val="lowerLetter"/>
      <w:lvlText w:val="%1."/>
      <w:lvlJc w:val="left"/>
      <w:pPr>
        <w:ind w:left="1197" w:hanging="405"/>
      </w:pPr>
      <w:rPr>
        <w:rFonts w:hint="default"/>
      </w:rPr>
    </w:lvl>
    <w:lvl w:ilvl="1" w:tplc="2D544230">
      <w:start w:val="1"/>
      <w:numFmt w:val="lowerLetter"/>
      <w:lvlText w:val="(%2)"/>
      <w:lvlJc w:val="left"/>
      <w:pPr>
        <w:ind w:left="1872" w:hanging="360"/>
      </w:pPr>
      <w:rPr>
        <w:rFonts w:hint="default"/>
      </w:rPr>
    </w:lvl>
    <w:lvl w:ilvl="2" w:tplc="0C09001B" w:tentative="1">
      <w:start w:val="1"/>
      <w:numFmt w:val="lowerRoman"/>
      <w:lvlText w:val="%3."/>
      <w:lvlJc w:val="right"/>
      <w:pPr>
        <w:ind w:left="2592" w:hanging="180"/>
      </w:pPr>
    </w:lvl>
    <w:lvl w:ilvl="3" w:tplc="0C09000F" w:tentative="1">
      <w:start w:val="1"/>
      <w:numFmt w:val="decimal"/>
      <w:lvlText w:val="%4."/>
      <w:lvlJc w:val="left"/>
      <w:pPr>
        <w:ind w:left="3312" w:hanging="360"/>
      </w:pPr>
    </w:lvl>
    <w:lvl w:ilvl="4" w:tplc="0C090019" w:tentative="1">
      <w:start w:val="1"/>
      <w:numFmt w:val="lowerLetter"/>
      <w:lvlText w:val="%5."/>
      <w:lvlJc w:val="left"/>
      <w:pPr>
        <w:ind w:left="4032" w:hanging="360"/>
      </w:pPr>
    </w:lvl>
    <w:lvl w:ilvl="5" w:tplc="0C09001B" w:tentative="1">
      <w:start w:val="1"/>
      <w:numFmt w:val="lowerRoman"/>
      <w:lvlText w:val="%6."/>
      <w:lvlJc w:val="right"/>
      <w:pPr>
        <w:ind w:left="4752" w:hanging="180"/>
      </w:pPr>
    </w:lvl>
    <w:lvl w:ilvl="6" w:tplc="0C09000F" w:tentative="1">
      <w:start w:val="1"/>
      <w:numFmt w:val="decimal"/>
      <w:lvlText w:val="%7."/>
      <w:lvlJc w:val="left"/>
      <w:pPr>
        <w:ind w:left="5472" w:hanging="360"/>
      </w:pPr>
    </w:lvl>
    <w:lvl w:ilvl="7" w:tplc="0C090019" w:tentative="1">
      <w:start w:val="1"/>
      <w:numFmt w:val="lowerLetter"/>
      <w:lvlText w:val="%8."/>
      <w:lvlJc w:val="left"/>
      <w:pPr>
        <w:ind w:left="6192" w:hanging="360"/>
      </w:pPr>
    </w:lvl>
    <w:lvl w:ilvl="8" w:tplc="0C09001B" w:tentative="1">
      <w:start w:val="1"/>
      <w:numFmt w:val="lowerRoman"/>
      <w:lvlText w:val="%9."/>
      <w:lvlJc w:val="right"/>
      <w:pPr>
        <w:ind w:left="6912" w:hanging="180"/>
      </w:pPr>
    </w:lvl>
  </w:abstractNum>
  <w:abstractNum w:abstractNumId="8" w15:restartNumberingAfterBreak="0">
    <w:nsid w:val="35135FD7"/>
    <w:multiLevelType w:val="multilevel"/>
    <w:tmpl w:val="16CA8DD0"/>
    <w:lvl w:ilvl="0">
      <w:start w:val="1"/>
      <w:numFmt w:val="decimal"/>
      <w:lvlText w:val="%1."/>
      <w:lvlJc w:val="left"/>
      <w:pPr>
        <w:ind w:left="360" w:hanging="360"/>
      </w:pPr>
      <w:rPr>
        <w:rFonts w:asciiTheme="minorHAnsi" w:hAnsiTheme="minorHAnsi" w:hint="default"/>
        <w:b/>
        <w:color w:val="000000" w:themeColor="text1"/>
      </w:rPr>
    </w:lvl>
    <w:lvl w:ilvl="1">
      <w:start w:val="1"/>
      <w:numFmt w:val="decimal"/>
      <w:lvlText w:val="%1.%2."/>
      <w:lvlJc w:val="left"/>
      <w:pPr>
        <w:ind w:left="792" w:hanging="432"/>
      </w:pPr>
      <w:rPr>
        <w:rFonts w:asciiTheme="minorHAnsi" w:hAnsiTheme="minorHAnsi" w:hint="default"/>
        <w:b/>
        <w:sz w:val="26"/>
        <w:szCs w:val="26"/>
      </w:rPr>
    </w:lvl>
    <w:lvl w:ilvl="2">
      <w:start w:val="1"/>
      <w:numFmt w:val="lowerLetter"/>
      <w:lvlText w:val="%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434911"/>
    <w:multiLevelType w:val="multilevel"/>
    <w:tmpl w:val="A7E0C170"/>
    <w:lvl w:ilvl="0">
      <w:start w:val="1"/>
      <w:numFmt w:val="decimal"/>
      <w:lvlText w:val="%1."/>
      <w:lvlJc w:val="left"/>
      <w:pPr>
        <w:ind w:left="360" w:hanging="360"/>
      </w:pPr>
      <w:rPr>
        <w:rFonts w:asciiTheme="minorHAnsi" w:hAnsiTheme="minorHAnsi" w:hint="default"/>
        <w:b/>
        <w:color w:val="000000" w:themeColor="text1"/>
      </w:rPr>
    </w:lvl>
    <w:lvl w:ilvl="1">
      <w:start w:val="1"/>
      <w:numFmt w:val="decimal"/>
      <w:lvlText w:val="%1.%2."/>
      <w:lvlJc w:val="left"/>
      <w:pPr>
        <w:ind w:left="792" w:hanging="432"/>
      </w:pPr>
      <w:rPr>
        <w:rFonts w:asciiTheme="minorHAnsi" w:hAnsiTheme="minorHAnsi" w:hint="default"/>
        <w:b/>
        <w:sz w:val="26"/>
        <w:szCs w:val="26"/>
      </w:rPr>
    </w:lvl>
    <w:lvl w:ilvl="2">
      <w:start w:val="1"/>
      <w:numFmt w:val="lowerLetter"/>
      <w:lvlText w:val="%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D9411C3"/>
    <w:multiLevelType w:val="multilevel"/>
    <w:tmpl w:val="2DF42D82"/>
    <w:lvl w:ilvl="0">
      <w:start w:val="1"/>
      <w:numFmt w:val="decimal"/>
      <w:lvlText w:val="%1."/>
      <w:lvlJc w:val="left"/>
      <w:pPr>
        <w:ind w:left="360" w:hanging="360"/>
      </w:pPr>
      <w:rPr>
        <w:rFonts w:asciiTheme="minorHAnsi" w:hAnsiTheme="minorHAnsi" w:hint="default"/>
        <w:b/>
        <w:color w:val="000000" w:themeColor="text1"/>
      </w:rPr>
    </w:lvl>
    <w:lvl w:ilvl="1">
      <w:start w:val="1"/>
      <w:numFmt w:val="decimal"/>
      <w:lvlText w:val="%1.%2."/>
      <w:lvlJc w:val="left"/>
      <w:pPr>
        <w:ind w:left="792" w:hanging="432"/>
      </w:pPr>
      <w:rPr>
        <w:rFonts w:asciiTheme="minorHAnsi" w:hAnsiTheme="minorHAnsi" w:hint="default"/>
        <w:b/>
        <w:sz w:val="26"/>
        <w:szCs w:val="26"/>
      </w:rPr>
    </w:lvl>
    <w:lvl w:ilvl="2">
      <w:start w:val="1"/>
      <w:numFmt w:val="lowerLetter"/>
      <w:lvlText w:val="%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E8495F"/>
    <w:multiLevelType w:val="multilevel"/>
    <w:tmpl w:val="07BCF140"/>
    <w:lvl w:ilvl="0">
      <w:start w:val="1"/>
      <w:numFmt w:val="decimal"/>
      <w:lvlText w:val="%1"/>
      <w:lvlJc w:val="left"/>
      <w:pPr>
        <w:ind w:left="360" w:hanging="360"/>
      </w:pPr>
      <w:rPr>
        <w:rFonts w:hint="default"/>
        <w:b/>
        <w:color w:val="000000" w:themeColor="text1"/>
      </w:rPr>
    </w:lvl>
    <w:lvl w:ilvl="1">
      <w:start w:val="1"/>
      <w:numFmt w:val="decimal"/>
      <w:lvlText w:val="%1.%2"/>
      <w:lvlJc w:val="left"/>
      <w:pPr>
        <w:ind w:left="720" w:hanging="360"/>
      </w:pPr>
      <w:rPr>
        <w:rFonts w:hint="default"/>
        <w:b/>
        <w:color w:val="000000" w:themeColor="text1"/>
      </w:rPr>
    </w:lvl>
    <w:lvl w:ilvl="2">
      <w:start w:val="1"/>
      <w:numFmt w:val="decimal"/>
      <w:lvlText w:val="%1.%2.%3"/>
      <w:lvlJc w:val="left"/>
      <w:pPr>
        <w:ind w:left="1440" w:hanging="720"/>
      </w:pPr>
      <w:rPr>
        <w:rFonts w:hint="default"/>
        <w:b/>
        <w:color w:val="000000" w:themeColor="text1"/>
      </w:rPr>
    </w:lvl>
    <w:lvl w:ilvl="3">
      <w:start w:val="1"/>
      <w:numFmt w:val="decimal"/>
      <w:lvlText w:val="%1.%2.%3.%4"/>
      <w:lvlJc w:val="left"/>
      <w:pPr>
        <w:ind w:left="2160" w:hanging="1080"/>
      </w:pPr>
      <w:rPr>
        <w:rFonts w:hint="default"/>
        <w:b/>
        <w:color w:val="000000" w:themeColor="text1"/>
      </w:rPr>
    </w:lvl>
    <w:lvl w:ilvl="4">
      <w:start w:val="1"/>
      <w:numFmt w:val="decimal"/>
      <w:lvlText w:val="%1.%2.%3.%4.%5"/>
      <w:lvlJc w:val="left"/>
      <w:pPr>
        <w:ind w:left="2520" w:hanging="1080"/>
      </w:pPr>
      <w:rPr>
        <w:rFonts w:hint="default"/>
        <w:b/>
        <w:color w:val="000000" w:themeColor="text1"/>
      </w:rPr>
    </w:lvl>
    <w:lvl w:ilvl="5">
      <w:start w:val="1"/>
      <w:numFmt w:val="decimal"/>
      <w:lvlText w:val="%1.%2.%3.%4.%5.%6"/>
      <w:lvlJc w:val="left"/>
      <w:pPr>
        <w:ind w:left="3240" w:hanging="1440"/>
      </w:pPr>
      <w:rPr>
        <w:rFonts w:hint="default"/>
        <w:b/>
        <w:color w:val="000000" w:themeColor="text1"/>
      </w:rPr>
    </w:lvl>
    <w:lvl w:ilvl="6">
      <w:start w:val="1"/>
      <w:numFmt w:val="decimal"/>
      <w:lvlText w:val="%1.%2.%3.%4.%5.%6.%7"/>
      <w:lvlJc w:val="left"/>
      <w:pPr>
        <w:ind w:left="3600" w:hanging="1440"/>
      </w:pPr>
      <w:rPr>
        <w:rFonts w:hint="default"/>
        <w:b/>
        <w:color w:val="000000" w:themeColor="text1"/>
      </w:rPr>
    </w:lvl>
    <w:lvl w:ilvl="7">
      <w:start w:val="1"/>
      <w:numFmt w:val="decimal"/>
      <w:lvlText w:val="%1.%2.%3.%4.%5.%6.%7.%8"/>
      <w:lvlJc w:val="left"/>
      <w:pPr>
        <w:ind w:left="4320" w:hanging="1800"/>
      </w:pPr>
      <w:rPr>
        <w:rFonts w:hint="default"/>
        <w:b/>
        <w:color w:val="000000" w:themeColor="text1"/>
      </w:rPr>
    </w:lvl>
    <w:lvl w:ilvl="8">
      <w:start w:val="1"/>
      <w:numFmt w:val="decimal"/>
      <w:lvlText w:val="%1.%2.%3.%4.%5.%6.%7.%8.%9"/>
      <w:lvlJc w:val="left"/>
      <w:pPr>
        <w:ind w:left="4680" w:hanging="1800"/>
      </w:pPr>
      <w:rPr>
        <w:rFonts w:hint="default"/>
        <w:b/>
        <w:color w:val="000000" w:themeColor="text1"/>
      </w:rPr>
    </w:lvl>
  </w:abstractNum>
  <w:abstractNum w:abstractNumId="12" w15:restartNumberingAfterBreak="0">
    <w:nsid w:val="55C9524D"/>
    <w:multiLevelType w:val="hybridMultilevel"/>
    <w:tmpl w:val="535EC40A"/>
    <w:lvl w:ilvl="0" w:tplc="0C090019">
      <w:start w:val="1"/>
      <w:numFmt w:val="lowerLetter"/>
      <w:lvlText w:val="%1."/>
      <w:lvlJc w:val="left"/>
      <w:pPr>
        <w:ind w:left="720" w:hanging="360"/>
      </w:pPr>
    </w:lvl>
    <w:lvl w:ilvl="1" w:tplc="3A7271A8">
      <w:start w:val="1"/>
      <w:numFmt w:val="lowerLetter"/>
      <w:lvlText w:val="%2."/>
      <w:lvlJc w:val="left"/>
      <w:pPr>
        <w:ind w:left="1440" w:hanging="360"/>
      </w:pPr>
      <w:rPr>
        <w:b w:val="0"/>
      </w:rPr>
    </w:lvl>
    <w:lvl w:ilvl="2" w:tplc="252EE2BA">
      <w:start w:val="4"/>
      <w:numFmt w:val="decimal"/>
      <w:lvlText w:val="%3"/>
      <w:lvlJc w:val="left"/>
      <w:pPr>
        <w:ind w:left="2340" w:hanging="360"/>
      </w:pPr>
      <w:rPr>
        <w:rFonts w:hint="default"/>
        <w:color w:val="auto"/>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5CF3048"/>
    <w:multiLevelType w:val="hybridMultilevel"/>
    <w:tmpl w:val="F0429B3E"/>
    <w:lvl w:ilvl="0" w:tplc="0C09001B">
      <w:start w:val="1"/>
      <w:numFmt w:val="lowerRoman"/>
      <w:lvlText w:val="%1."/>
      <w:lvlJc w:val="right"/>
      <w:pPr>
        <w:ind w:left="1789" w:hanging="360"/>
      </w:p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14" w15:restartNumberingAfterBreak="0">
    <w:nsid w:val="582A7DAF"/>
    <w:multiLevelType w:val="multilevel"/>
    <w:tmpl w:val="DFEE45A6"/>
    <w:lvl w:ilvl="0">
      <w:start w:val="1"/>
      <w:numFmt w:val="decimal"/>
      <w:lvlText w:val="%1."/>
      <w:lvlJc w:val="left"/>
      <w:pPr>
        <w:ind w:left="360" w:hanging="360"/>
      </w:pPr>
      <w:rPr>
        <w:rFonts w:asciiTheme="minorHAnsi" w:hAnsiTheme="minorHAnsi" w:hint="default"/>
        <w:b/>
        <w:color w:val="000000" w:themeColor="text1"/>
      </w:rPr>
    </w:lvl>
    <w:lvl w:ilvl="1">
      <w:start w:val="1"/>
      <w:numFmt w:val="decimal"/>
      <w:lvlText w:val="%1.%2."/>
      <w:lvlJc w:val="left"/>
      <w:pPr>
        <w:ind w:left="792" w:hanging="432"/>
      </w:pPr>
      <w:rPr>
        <w:rFonts w:asciiTheme="minorHAnsi" w:hAnsiTheme="minorHAnsi" w:hint="default"/>
        <w:b/>
        <w:sz w:val="26"/>
        <w:szCs w:val="26"/>
      </w:rPr>
    </w:lvl>
    <w:lvl w:ilvl="2">
      <w:start w:val="1"/>
      <w:numFmt w:val="decimal"/>
      <w:lvlText w:val="%1.%2.%3."/>
      <w:lvlJc w:val="left"/>
      <w:pPr>
        <w:ind w:left="1224" w:hanging="504"/>
      </w:pPr>
      <w:rPr>
        <w:color w:val="000000" w:themeColor="text1"/>
      </w:r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5142FD"/>
    <w:multiLevelType w:val="hybridMultilevel"/>
    <w:tmpl w:val="00F4D528"/>
    <w:lvl w:ilvl="0" w:tplc="0C090019">
      <w:start w:val="1"/>
      <w:numFmt w:val="lowerLetter"/>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6" w15:restartNumberingAfterBreak="0">
    <w:nsid w:val="61025371"/>
    <w:multiLevelType w:val="multilevel"/>
    <w:tmpl w:val="D95EA30E"/>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2CC0646"/>
    <w:multiLevelType w:val="hybridMultilevel"/>
    <w:tmpl w:val="CCC06638"/>
    <w:lvl w:ilvl="0" w:tplc="0C09001B">
      <w:start w:val="1"/>
      <w:numFmt w:val="lowerRoman"/>
      <w:lvlText w:val="%1."/>
      <w:lvlJc w:val="right"/>
      <w:pPr>
        <w:ind w:left="1789" w:hanging="360"/>
      </w:pPr>
    </w:lvl>
    <w:lvl w:ilvl="1" w:tplc="0C090019">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18" w15:restartNumberingAfterBreak="0">
    <w:nsid w:val="63E20FEA"/>
    <w:multiLevelType w:val="multilevel"/>
    <w:tmpl w:val="53626604"/>
    <w:lvl w:ilvl="0">
      <w:start w:val="1"/>
      <w:numFmt w:val="decimal"/>
      <w:lvlText w:val="%1."/>
      <w:lvlJc w:val="left"/>
      <w:pPr>
        <w:ind w:left="360" w:hanging="360"/>
      </w:pPr>
      <w:rPr>
        <w:rFonts w:ascii="Arial" w:hAnsi="Arial" w:cs="Arial" w:hint="default"/>
        <w:b/>
        <w:color w:val="000000" w:themeColor="text1"/>
      </w:rPr>
    </w:lvl>
    <w:lvl w:ilvl="1">
      <w:start w:val="1"/>
      <w:numFmt w:val="decimal"/>
      <w:lvlText w:val="%1.%2."/>
      <w:lvlJc w:val="left"/>
      <w:pPr>
        <w:ind w:left="792" w:hanging="432"/>
      </w:pPr>
      <w:rPr>
        <w:rFonts w:asciiTheme="minorHAnsi" w:hAnsiTheme="minorHAnsi" w:hint="default"/>
        <w:b/>
        <w:color w:val="auto"/>
        <w:sz w:val="26"/>
        <w:szCs w:val="26"/>
      </w:rPr>
    </w:lvl>
    <w:lvl w:ilvl="2">
      <w:start w:val="1"/>
      <w:numFmt w:val="lowerLetter"/>
      <w:lvlText w:val="%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5B23590"/>
    <w:multiLevelType w:val="multilevel"/>
    <w:tmpl w:val="CED2C65C"/>
    <w:lvl w:ilvl="0">
      <w:start w:val="1"/>
      <w:numFmt w:val="decimal"/>
      <w:lvlText w:val="%1."/>
      <w:lvlJc w:val="left"/>
      <w:pPr>
        <w:ind w:left="360" w:hanging="360"/>
      </w:pPr>
      <w:rPr>
        <w:rFonts w:asciiTheme="minorHAnsi" w:hAnsiTheme="minorHAnsi" w:hint="default"/>
        <w:b/>
        <w:color w:val="000000" w:themeColor="text1"/>
      </w:rPr>
    </w:lvl>
    <w:lvl w:ilvl="1">
      <w:start w:val="1"/>
      <w:numFmt w:val="decimal"/>
      <w:lvlText w:val="%1.%2."/>
      <w:lvlJc w:val="left"/>
      <w:pPr>
        <w:ind w:left="792" w:hanging="432"/>
      </w:pPr>
      <w:rPr>
        <w:rFonts w:asciiTheme="minorHAnsi" w:hAnsiTheme="minorHAnsi" w:hint="default"/>
        <w:b/>
        <w:sz w:val="26"/>
        <w:szCs w:val="26"/>
      </w:rPr>
    </w:lvl>
    <w:lvl w:ilvl="2">
      <w:start w:val="1"/>
      <w:numFmt w:val="lowerLetter"/>
      <w:lvlText w:val="%3."/>
      <w:lvlJc w:val="left"/>
      <w:pPr>
        <w:ind w:left="1224" w:hanging="504"/>
      </w:pPr>
      <w:rPr>
        <w:b w:val="0"/>
        <w:bCs/>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A10B75"/>
    <w:multiLevelType w:val="hybridMultilevel"/>
    <w:tmpl w:val="5420AA7A"/>
    <w:lvl w:ilvl="0" w:tplc="0C090019">
      <w:start w:val="1"/>
      <w:numFmt w:val="lowerLetter"/>
      <w:lvlText w:val="%1."/>
      <w:lvlJc w:val="left"/>
      <w:pPr>
        <w:ind w:left="1530" w:hanging="405"/>
      </w:pPr>
      <w:rPr>
        <w:rFonts w:hint="default"/>
      </w:rPr>
    </w:lvl>
    <w:lvl w:ilvl="1" w:tplc="2D544230">
      <w:start w:val="1"/>
      <w:numFmt w:val="lowerLetter"/>
      <w:lvlText w:val="(%2)"/>
      <w:lvlJc w:val="left"/>
      <w:pPr>
        <w:ind w:left="2205" w:hanging="360"/>
      </w:pPr>
      <w:rPr>
        <w:rFonts w:hint="default"/>
      </w:rPr>
    </w:lvl>
    <w:lvl w:ilvl="2" w:tplc="7EFAC55A">
      <w:start w:val="1"/>
      <w:numFmt w:val="bullet"/>
      <w:lvlText w:val=""/>
      <w:lvlJc w:val="left"/>
      <w:pPr>
        <w:ind w:left="3105" w:hanging="360"/>
      </w:pPr>
      <w:rPr>
        <w:rFonts w:ascii="Calibri" w:eastAsia="Times New Roman" w:hAnsi="Calibri" w:cs="Arial" w:hint="default"/>
      </w:rPr>
    </w:lvl>
    <w:lvl w:ilvl="3" w:tplc="0C09000F" w:tentative="1">
      <w:start w:val="1"/>
      <w:numFmt w:val="decimal"/>
      <w:lvlText w:val="%4."/>
      <w:lvlJc w:val="left"/>
      <w:pPr>
        <w:ind w:left="3645" w:hanging="360"/>
      </w:pPr>
    </w:lvl>
    <w:lvl w:ilvl="4" w:tplc="0C090019" w:tentative="1">
      <w:start w:val="1"/>
      <w:numFmt w:val="lowerLetter"/>
      <w:lvlText w:val="%5."/>
      <w:lvlJc w:val="left"/>
      <w:pPr>
        <w:ind w:left="4365" w:hanging="360"/>
      </w:pPr>
    </w:lvl>
    <w:lvl w:ilvl="5" w:tplc="0C09001B" w:tentative="1">
      <w:start w:val="1"/>
      <w:numFmt w:val="lowerRoman"/>
      <w:lvlText w:val="%6."/>
      <w:lvlJc w:val="right"/>
      <w:pPr>
        <w:ind w:left="5085" w:hanging="180"/>
      </w:pPr>
    </w:lvl>
    <w:lvl w:ilvl="6" w:tplc="0C09000F" w:tentative="1">
      <w:start w:val="1"/>
      <w:numFmt w:val="decimal"/>
      <w:lvlText w:val="%7."/>
      <w:lvlJc w:val="left"/>
      <w:pPr>
        <w:ind w:left="5805" w:hanging="360"/>
      </w:pPr>
    </w:lvl>
    <w:lvl w:ilvl="7" w:tplc="0C090019" w:tentative="1">
      <w:start w:val="1"/>
      <w:numFmt w:val="lowerLetter"/>
      <w:lvlText w:val="%8."/>
      <w:lvlJc w:val="left"/>
      <w:pPr>
        <w:ind w:left="6525" w:hanging="360"/>
      </w:pPr>
    </w:lvl>
    <w:lvl w:ilvl="8" w:tplc="0C09001B" w:tentative="1">
      <w:start w:val="1"/>
      <w:numFmt w:val="lowerRoman"/>
      <w:lvlText w:val="%9."/>
      <w:lvlJc w:val="right"/>
      <w:pPr>
        <w:ind w:left="7245" w:hanging="180"/>
      </w:pPr>
    </w:lvl>
  </w:abstractNum>
  <w:abstractNum w:abstractNumId="21" w15:restartNumberingAfterBreak="0">
    <w:nsid w:val="6E2E2128"/>
    <w:multiLevelType w:val="hybridMultilevel"/>
    <w:tmpl w:val="4A96CBAA"/>
    <w:lvl w:ilvl="0" w:tplc="0C090019">
      <w:start w:val="1"/>
      <w:numFmt w:val="lowerLetter"/>
      <w:lvlText w:val="%1."/>
      <w:lvlJc w:val="left"/>
      <w:pPr>
        <w:ind w:left="1530" w:hanging="405"/>
      </w:pPr>
      <w:rPr>
        <w:rFonts w:hint="default"/>
        <w:color w:val="000000" w:themeColor="text1"/>
      </w:rPr>
    </w:lvl>
    <w:lvl w:ilvl="1" w:tplc="2D544230">
      <w:start w:val="1"/>
      <w:numFmt w:val="lowerLetter"/>
      <w:lvlText w:val="(%2)"/>
      <w:lvlJc w:val="left"/>
      <w:pPr>
        <w:ind w:left="2205" w:hanging="360"/>
      </w:pPr>
      <w:rPr>
        <w:rFonts w:hint="default"/>
      </w:rPr>
    </w:lvl>
    <w:lvl w:ilvl="2" w:tplc="0C09001B" w:tentative="1">
      <w:start w:val="1"/>
      <w:numFmt w:val="lowerRoman"/>
      <w:lvlText w:val="%3."/>
      <w:lvlJc w:val="right"/>
      <w:pPr>
        <w:ind w:left="2925" w:hanging="180"/>
      </w:pPr>
    </w:lvl>
    <w:lvl w:ilvl="3" w:tplc="0C09000F" w:tentative="1">
      <w:start w:val="1"/>
      <w:numFmt w:val="decimal"/>
      <w:lvlText w:val="%4."/>
      <w:lvlJc w:val="left"/>
      <w:pPr>
        <w:ind w:left="3645" w:hanging="360"/>
      </w:pPr>
    </w:lvl>
    <w:lvl w:ilvl="4" w:tplc="0C090019" w:tentative="1">
      <w:start w:val="1"/>
      <w:numFmt w:val="lowerLetter"/>
      <w:lvlText w:val="%5."/>
      <w:lvlJc w:val="left"/>
      <w:pPr>
        <w:ind w:left="4365" w:hanging="360"/>
      </w:pPr>
    </w:lvl>
    <w:lvl w:ilvl="5" w:tplc="0C09001B" w:tentative="1">
      <w:start w:val="1"/>
      <w:numFmt w:val="lowerRoman"/>
      <w:lvlText w:val="%6."/>
      <w:lvlJc w:val="right"/>
      <w:pPr>
        <w:ind w:left="5085" w:hanging="180"/>
      </w:pPr>
    </w:lvl>
    <w:lvl w:ilvl="6" w:tplc="0C09000F" w:tentative="1">
      <w:start w:val="1"/>
      <w:numFmt w:val="decimal"/>
      <w:lvlText w:val="%7."/>
      <w:lvlJc w:val="left"/>
      <w:pPr>
        <w:ind w:left="5805" w:hanging="360"/>
      </w:pPr>
    </w:lvl>
    <w:lvl w:ilvl="7" w:tplc="0C090019" w:tentative="1">
      <w:start w:val="1"/>
      <w:numFmt w:val="lowerLetter"/>
      <w:lvlText w:val="%8."/>
      <w:lvlJc w:val="left"/>
      <w:pPr>
        <w:ind w:left="6525" w:hanging="360"/>
      </w:pPr>
    </w:lvl>
    <w:lvl w:ilvl="8" w:tplc="0C09001B" w:tentative="1">
      <w:start w:val="1"/>
      <w:numFmt w:val="lowerRoman"/>
      <w:lvlText w:val="%9."/>
      <w:lvlJc w:val="right"/>
      <w:pPr>
        <w:ind w:left="7245" w:hanging="180"/>
      </w:pPr>
    </w:lvl>
  </w:abstractNum>
  <w:abstractNum w:abstractNumId="22" w15:restartNumberingAfterBreak="0">
    <w:nsid w:val="7B5A75E2"/>
    <w:multiLevelType w:val="hybridMultilevel"/>
    <w:tmpl w:val="58B6A598"/>
    <w:lvl w:ilvl="0" w:tplc="0C090019">
      <w:start w:val="1"/>
      <w:numFmt w:val="lowerLetter"/>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3" w15:restartNumberingAfterBreak="0">
    <w:nsid w:val="7DEB7F58"/>
    <w:multiLevelType w:val="hybridMultilevel"/>
    <w:tmpl w:val="3B6C252A"/>
    <w:lvl w:ilvl="0" w:tplc="4170BD42">
      <w:start w:val="1"/>
      <w:numFmt w:val="lowerLetter"/>
      <w:lvlText w:val="%1."/>
      <w:lvlJc w:val="left"/>
      <w:pPr>
        <w:ind w:left="1512" w:hanging="360"/>
      </w:pPr>
      <w:rPr>
        <w:b w:val="0"/>
      </w:rPr>
    </w:lvl>
    <w:lvl w:ilvl="1" w:tplc="0C090019" w:tentative="1">
      <w:start w:val="1"/>
      <w:numFmt w:val="lowerLetter"/>
      <w:lvlText w:val="%2."/>
      <w:lvlJc w:val="left"/>
      <w:pPr>
        <w:ind w:left="2232" w:hanging="360"/>
      </w:pPr>
    </w:lvl>
    <w:lvl w:ilvl="2" w:tplc="0C09001B" w:tentative="1">
      <w:start w:val="1"/>
      <w:numFmt w:val="lowerRoman"/>
      <w:lvlText w:val="%3."/>
      <w:lvlJc w:val="right"/>
      <w:pPr>
        <w:ind w:left="2952" w:hanging="180"/>
      </w:pPr>
    </w:lvl>
    <w:lvl w:ilvl="3" w:tplc="0C09000F" w:tentative="1">
      <w:start w:val="1"/>
      <w:numFmt w:val="decimal"/>
      <w:lvlText w:val="%4."/>
      <w:lvlJc w:val="left"/>
      <w:pPr>
        <w:ind w:left="3672" w:hanging="360"/>
      </w:pPr>
    </w:lvl>
    <w:lvl w:ilvl="4" w:tplc="0C090019" w:tentative="1">
      <w:start w:val="1"/>
      <w:numFmt w:val="lowerLetter"/>
      <w:lvlText w:val="%5."/>
      <w:lvlJc w:val="left"/>
      <w:pPr>
        <w:ind w:left="4392" w:hanging="360"/>
      </w:pPr>
    </w:lvl>
    <w:lvl w:ilvl="5" w:tplc="0C09001B" w:tentative="1">
      <w:start w:val="1"/>
      <w:numFmt w:val="lowerRoman"/>
      <w:lvlText w:val="%6."/>
      <w:lvlJc w:val="right"/>
      <w:pPr>
        <w:ind w:left="5112" w:hanging="180"/>
      </w:pPr>
    </w:lvl>
    <w:lvl w:ilvl="6" w:tplc="0C09000F" w:tentative="1">
      <w:start w:val="1"/>
      <w:numFmt w:val="decimal"/>
      <w:lvlText w:val="%7."/>
      <w:lvlJc w:val="left"/>
      <w:pPr>
        <w:ind w:left="5832" w:hanging="360"/>
      </w:pPr>
    </w:lvl>
    <w:lvl w:ilvl="7" w:tplc="0C090019" w:tentative="1">
      <w:start w:val="1"/>
      <w:numFmt w:val="lowerLetter"/>
      <w:lvlText w:val="%8."/>
      <w:lvlJc w:val="left"/>
      <w:pPr>
        <w:ind w:left="6552" w:hanging="360"/>
      </w:pPr>
    </w:lvl>
    <w:lvl w:ilvl="8" w:tplc="0C09001B" w:tentative="1">
      <w:start w:val="1"/>
      <w:numFmt w:val="lowerRoman"/>
      <w:lvlText w:val="%9."/>
      <w:lvlJc w:val="right"/>
      <w:pPr>
        <w:ind w:left="7272" w:hanging="180"/>
      </w:pPr>
    </w:lvl>
  </w:abstractNum>
  <w:abstractNum w:abstractNumId="24" w15:restartNumberingAfterBreak="0">
    <w:nsid w:val="7F495F23"/>
    <w:multiLevelType w:val="multilevel"/>
    <w:tmpl w:val="066E2000"/>
    <w:lvl w:ilvl="0">
      <w:start w:val="1"/>
      <w:numFmt w:val="decimal"/>
      <w:lvlText w:val="%1."/>
      <w:lvlJc w:val="left"/>
      <w:pPr>
        <w:ind w:left="360" w:hanging="360"/>
      </w:pPr>
      <w:rPr>
        <w:rFonts w:asciiTheme="minorHAnsi" w:hAnsiTheme="minorHAnsi" w:hint="default"/>
        <w:b/>
        <w:color w:val="000000" w:themeColor="text1"/>
      </w:rPr>
    </w:lvl>
    <w:lvl w:ilvl="1">
      <w:start w:val="1"/>
      <w:numFmt w:val="lowerLetter"/>
      <w:lvlText w:val="%2."/>
      <w:lvlJc w:val="left"/>
      <w:pPr>
        <w:ind w:left="792" w:hanging="432"/>
      </w:pPr>
      <w:rPr>
        <w:rFonts w:hint="default"/>
        <w:b/>
        <w:sz w:val="26"/>
        <w:szCs w:val="26"/>
      </w:rPr>
    </w:lvl>
    <w:lvl w:ilvl="2">
      <w:start w:val="1"/>
      <w:numFmt w:val="lowerLetter"/>
      <w:lvlText w:val="%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8"/>
  </w:num>
  <w:num w:numId="3">
    <w:abstractNumId w:val="21"/>
  </w:num>
  <w:num w:numId="4">
    <w:abstractNumId w:val="20"/>
  </w:num>
  <w:num w:numId="5">
    <w:abstractNumId w:val="7"/>
  </w:num>
  <w:num w:numId="6">
    <w:abstractNumId w:val="0"/>
  </w:num>
  <w:num w:numId="7">
    <w:abstractNumId w:val="9"/>
  </w:num>
  <w:num w:numId="8">
    <w:abstractNumId w:val="10"/>
  </w:num>
  <w:num w:numId="9">
    <w:abstractNumId w:val="8"/>
  </w:num>
  <w:num w:numId="10">
    <w:abstractNumId w:val="14"/>
  </w:num>
  <w:num w:numId="11">
    <w:abstractNumId w:val="4"/>
  </w:num>
  <w:num w:numId="12">
    <w:abstractNumId w:val="24"/>
  </w:num>
  <w:num w:numId="13">
    <w:abstractNumId w:val="3"/>
  </w:num>
  <w:num w:numId="14">
    <w:abstractNumId w:val="17"/>
  </w:num>
  <w:num w:numId="15">
    <w:abstractNumId w:val="5"/>
  </w:num>
  <w:num w:numId="16">
    <w:abstractNumId w:val="22"/>
  </w:num>
  <w:num w:numId="17">
    <w:abstractNumId w:val="15"/>
  </w:num>
  <w:num w:numId="18">
    <w:abstractNumId w:val="13"/>
  </w:num>
  <w:num w:numId="19">
    <w:abstractNumId w:val="12"/>
  </w:num>
  <w:num w:numId="20">
    <w:abstractNumId w:val="23"/>
  </w:num>
  <w:num w:numId="21">
    <w:abstractNumId w:val="2"/>
  </w:num>
  <w:num w:numId="22">
    <w:abstractNumId w:val="11"/>
  </w:num>
  <w:num w:numId="23">
    <w:abstractNumId w:val="6"/>
  </w:num>
  <w:num w:numId="24">
    <w:abstractNumId w:val="16"/>
  </w:num>
  <w:num w:numId="25">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D83"/>
    <w:rsid w:val="00021D80"/>
    <w:rsid w:val="00032DCF"/>
    <w:rsid w:val="000433CB"/>
    <w:rsid w:val="00044E27"/>
    <w:rsid w:val="0007203B"/>
    <w:rsid w:val="000905A6"/>
    <w:rsid w:val="000B3941"/>
    <w:rsid w:val="000C2164"/>
    <w:rsid w:val="000C7936"/>
    <w:rsid w:val="000E0B04"/>
    <w:rsid w:val="000E0B13"/>
    <w:rsid w:val="000F416D"/>
    <w:rsid w:val="00101407"/>
    <w:rsid w:val="00110380"/>
    <w:rsid w:val="00112236"/>
    <w:rsid w:val="001241BC"/>
    <w:rsid w:val="001329FE"/>
    <w:rsid w:val="00152ED5"/>
    <w:rsid w:val="001616DE"/>
    <w:rsid w:val="00166398"/>
    <w:rsid w:val="00171D37"/>
    <w:rsid w:val="001807FE"/>
    <w:rsid w:val="00191C55"/>
    <w:rsid w:val="001C48D6"/>
    <w:rsid w:val="001D263D"/>
    <w:rsid w:val="001E4B59"/>
    <w:rsid w:val="001E5B5B"/>
    <w:rsid w:val="001F0275"/>
    <w:rsid w:val="00205FB3"/>
    <w:rsid w:val="00207034"/>
    <w:rsid w:val="002071AF"/>
    <w:rsid w:val="0021259A"/>
    <w:rsid w:val="002154F5"/>
    <w:rsid w:val="002238B8"/>
    <w:rsid w:val="00225982"/>
    <w:rsid w:val="0023033F"/>
    <w:rsid w:val="00251766"/>
    <w:rsid w:val="00252973"/>
    <w:rsid w:val="00255654"/>
    <w:rsid w:val="0026210D"/>
    <w:rsid w:val="002657CB"/>
    <w:rsid w:val="002926FD"/>
    <w:rsid w:val="00294E5C"/>
    <w:rsid w:val="002957BF"/>
    <w:rsid w:val="00296B90"/>
    <w:rsid w:val="002A1E80"/>
    <w:rsid w:val="002A4CEB"/>
    <w:rsid w:val="002A4D62"/>
    <w:rsid w:val="002B0562"/>
    <w:rsid w:val="002B42DF"/>
    <w:rsid w:val="002C4584"/>
    <w:rsid w:val="002C5D57"/>
    <w:rsid w:val="002E15D6"/>
    <w:rsid w:val="002E2DE7"/>
    <w:rsid w:val="002F537D"/>
    <w:rsid w:val="00304E93"/>
    <w:rsid w:val="003060A9"/>
    <w:rsid w:val="0031488C"/>
    <w:rsid w:val="00314B34"/>
    <w:rsid w:val="00316BBB"/>
    <w:rsid w:val="0032264B"/>
    <w:rsid w:val="00332A24"/>
    <w:rsid w:val="003355E5"/>
    <w:rsid w:val="00361536"/>
    <w:rsid w:val="00361B04"/>
    <w:rsid w:val="00364200"/>
    <w:rsid w:val="00366B25"/>
    <w:rsid w:val="00374746"/>
    <w:rsid w:val="00375FED"/>
    <w:rsid w:val="00386230"/>
    <w:rsid w:val="00386CDE"/>
    <w:rsid w:val="00394F51"/>
    <w:rsid w:val="003A6145"/>
    <w:rsid w:val="003B0BAE"/>
    <w:rsid w:val="003C48DC"/>
    <w:rsid w:val="003E129F"/>
    <w:rsid w:val="00423CF6"/>
    <w:rsid w:val="00443A5C"/>
    <w:rsid w:val="00463305"/>
    <w:rsid w:val="00477D55"/>
    <w:rsid w:val="00481129"/>
    <w:rsid w:val="00482522"/>
    <w:rsid w:val="00483223"/>
    <w:rsid w:val="00483ECD"/>
    <w:rsid w:val="004873D4"/>
    <w:rsid w:val="00490A5D"/>
    <w:rsid w:val="004A298D"/>
    <w:rsid w:val="004B3ED7"/>
    <w:rsid w:val="004C3E71"/>
    <w:rsid w:val="004D1947"/>
    <w:rsid w:val="004D65A3"/>
    <w:rsid w:val="004E41AD"/>
    <w:rsid w:val="0050750F"/>
    <w:rsid w:val="005134D1"/>
    <w:rsid w:val="00523ACA"/>
    <w:rsid w:val="00526114"/>
    <w:rsid w:val="00540C40"/>
    <w:rsid w:val="00555BD2"/>
    <w:rsid w:val="00556A12"/>
    <w:rsid w:val="005611CC"/>
    <w:rsid w:val="00570F23"/>
    <w:rsid w:val="005B4E5B"/>
    <w:rsid w:val="005B7E23"/>
    <w:rsid w:val="005C06D6"/>
    <w:rsid w:val="005C553F"/>
    <w:rsid w:val="005F2122"/>
    <w:rsid w:val="00613557"/>
    <w:rsid w:val="00620B0E"/>
    <w:rsid w:val="0063073E"/>
    <w:rsid w:val="00641211"/>
    <w:rsid w:val="0064243E"/>
    <w:rsid w:val="006429B5"/>
    <w:rsid w:val="00652116"/>
    <w:rsid w:val="00665B00"/>
    <w:rsid w:val="00674F01"/>
    <w:rsid w:val="00681F4C"/>
    <w:rsid w:val="00683345"/>
    <w:rsid w:val="00685138"/>
    <w:rsid w:val="006925DA"/>
    <w:rsid w:val="00693FB6"/>
    <w:rsid w:val="006948A7"/>
    <w:rsid w:val="00694F17"/>
    <w:rsid w:val="006A08A9"/>
    <w:rsid w:val="006C2998"/>
    <w:rsid w:val="006C7D83"/>
    <w:rsid w:val="006D7753"/>
    <w:rsid w:val="006E71C9"/>
    <w:rsid w:val="006F4669"/>
    <w:rsid w:val="0070370F"/>
    <w:rsid w:val="0070541D"/>
    <w:rsid w:val="007073D7"/>
    <w:rsid w:val="007137C7"/>
    <w:rsid w:val="007161ED"/>
    <w:rsid w:val="007316CC"/>
    <w:rsid w:val="00735751"/>
    <w:rsid w:val="007500E4"/>
    <w:rsid w:val="00753583"/>
    <w:rsid w:val="00754A91"/>
    <w:rsid w:val="0075751D"/>
    <w:rsid w:val="00772407"/>
    <w:rsid w:val="0077273C"/>
    <w:rsid w:val="0078062E"/>
    <w:rsid w:val="00782DFD"/>
    <w:rsid w:val="00786821"/>
    <w:rsid w:val="007966E2"/>
    <w:rsid w:val="007A15D0"/>
    <w:rsid w:val="007B3860"/>
    <w:rsid w:val="007B65F9"/>
    <w:rsid w:val="007C710E"/>
    <w:rsid w:val="007D51D0"/>
    <w:rsid w:val="007D77C1"/>
    <w:rsid w:val="007F0895"/>
    <w:rsid w:val="007F595D"/>
    <w:rsid w:val="00805DD5"/>
    <w:rsid w:val="00810987"/>
    <w:rsid w:val="00823625"/>
    <w:rsid w:val="00823AAF"/>
    <w:rsid w:val="00864C5F"/>
    <w:rsid w:val="00884BBA"/>
    <w:rsid w:val="00894261"/>
    <w:rsid w:val="008A40EB"/>
    <w:rsid w:val="008A4FB3"/>
    <w:rsid w:val="008B53E4"/>
    <w:rsid w:val="008B59F9"/>
    <w:rsid w:val="008B6AA8"/>
    <w:rsid w:val="008C1101"/>
    <w:rsid w:val="008D451C"/>
    <w:rsid w:val="008D688A"/>
    <w:rsid w:val="008E0DB3"/>
    <w:rsid w:val="008E1B7E"/>
    <w:rsid w:val="008E33F2"/>
    <w:rsid w:val="008F2DBC"/>
    <w:rsid w:val="00901B85"/>
    <w:rsid w:val="00942332"/>
    <w:rsid w:val="00965A62"/>
    <w:rsid w:val="00967086"/>
    <w:rsid w:val="00976987"/>
    <w:rsid w:val="00992438"/>
    <w:rsid w:val="009962BA"/>
    <w:rsid w:val="009B4332"/>
    <w:rsid w:val="009B5BDE"/>
    <w:rsid w:val="009C4C7C"/>
    <w:rsid w:val="009E7EF4"/>
    <w:rsid w:val="009F1840"/>
    <w:rsid w:val="00A10497"/>
    <w:rsid w:val="00A14B08"/>
    <w:rsid w:val="00A15F16"/>
    <w:rsid w:val="00A23DDD"/>
    <w:rsid w:val="00A42F2F"/>
    <w:rsid w:val="00A43C6B"/>
    <w:rsid w:val="00A62D72"/>
    <w:rsid w:val="00A63860"/>
    <w:rsid w:val="00A6721A"/>
    <w:rsid w:val="00A75AB7"/>
    <w:rsid w:val="00A96976"/>
    <w:rsid w:val="00AB4463"/>
    <w:rsid w:val="00AC2D73"/>
    <w:rsid w:val="00AC580F"/>
    <w:rsid w:val="00AE3757"/>
    <w:rsid w:val="00B001CA"/>
    <w:rsid w:val="00B154D6"/>
    <w:rsid w:val="00B34276"/>
    <w:rsid w:val="00B73A69"/>
    <w:rsid w:val="00B7640E"/>
    <w:rsid w:val="00B76DA0"/>
    <w:rsid w:val="00B8047C"/>
    <w:rsid w:val="00BA29B2"/>
    <w:rsid w:val="00BB23EE"/>
    <w:rsid w:val="00BB6976"/>
    <w:rsid w:val="00BC568C"/>
    <w:rsid w:val="00BD071E"/>
    <w:rsid w:val="00BD0D08"/>
    <w:rsid w:val="00BD1363"/>
    <w:rsid w:val="00BD1F9D"/>
    <w:rsid w:val="00BF14DB"/>
    <w:rsid w:val="00C001A9"/>
    <w:rsid w:val="00C054F2"/>
    <w:rsid w:val="00C364FA"/>
    <w:rsid w:val="00C377EB"/>
    <w:rsid w:val="00C50D93"/>
    <w:rsid w:val="00C70F9F"/>
    <w:rsid w:val="00C75273"/>
    <w:rsid w:val="00C92C64"/>
    <w:rsid w:val="00C970D8"/>
    <w:rsid w:val="00CA1E52"/>
    <w:rsid w:val="00CB258B"/>
    <w:rsid w:val="00CB4434"/>
    <w:rsid w:val="00CD1A47"/>
    <w:rsid w:val="00CF4CD8"/>
    <w:rsid w:val="00D07198"/>
    <w:rsid w:val="00D114D8"/>
    <w:rsid w:val="00D15098"/>
    <w:rsid w:val="00D24CB6"/>
    <w:rsid w:val="00D32A55"/>
    <w:rsid w:val="00D32A6D"/>
    <w:rsid w:val="00D5215A"/>
    <w:rsid w:val="00D62F37"/>
    <w:rsid w:val="00D64179"/>
    <w:rsid w:val="00D72F96"/>
    <w:rsid w:val="00D8278D"/>
    <w:rsid w:val="00D82B74"/>
    <w:rsid w:val="00D90A73"/>
    <w:rsid w:val="00DA0039"/>
    <w:rsid w:val="00DA35A0"/>
    <w:rsid w:val="00DB1175"/>
    <w:rsid w:val="00DB1A1D"/>
    <w:rsid w:val="00DC6AA4"/>
    <w:rsid w:val="00DD3A3D"/>
    <w:rsid w:val="00DD68A5"/>
    <w:rsid w:val="00DE6498"/>
    <w:rsid w:val="00DE7E7D"/>
    <w:rsid w:val="00DF35B5"/>
    <w:rsid w:val="00E12F3A"/>
    <w:rsid w:val="00E166C4"/>
    <w:rsid w:val="00E212BB"/>
    <w:rsid w:val="00E21AA1"/>
    <w:rsid w:val="00E256FB"/>
    <w:rsid w:val="00E2693D"/>
    <w:rsid w:val="00E33E2E"/>
    <w:rsid w:val="00E3586C"/>
    <w:rsid w:val="00E4308A"/>
    <w:rsid w:val="00E517A4"/>
    <w:rsid w:val="00E572AC"/>
    <w:rsid w:val="00E7146D"/>
    <w:rsid w:val="00E8237E"/>
    <w:rsid w:val="00E97E49"/>
    <w:rsid w:val="00EA26C7"/>
    <w:rsid w:val="00EA33DA"/>
    <w:rsid w:val="00EB3FB4"/>
    <w:rsid w:val="00EC60AE"/>
    <w:rsid w:val="00EC7E4F"/>
    <w:rsid w:val="00ED110D"/>
    <w:rsid w:val="00ED69BD"/>
    <w:rsid w:val="00F0082F"/>
    <w:rsid w:val="00F134DE"/>
    <w:rsid w:val="00F13FFD"/>
    <w:rsid w:val="00F414C8"/>
    <w:rsid w:val="00F50157"/>
    <w:rsid w:val="00F57285"/>
    <w:rsid w:val="00F728AC"/>
    <w:rsid w:val="00F76214"/>
    <w:rsid w:val="00F80B8D"/>
    <w:rsid w:val="00F83C5E"/>
    <w:rsid w:val="00FB2516"/>
    <w:rsid w:val="00FC0602"/>
    <w:rsid w:val="00FC069A"/>
    <w:rsid w:val="00FC74C3"/>
    <w:rsid w:val="00FE75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CD4187"/>
  <w15:chartTrackingRefBased/>
  <w15:docId w15:val="{C47A6BA7-51F5-4F52-9335-809C38C3E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FFD"/>
    <w:pPr>
      <w:spacing w:after="0" w:line="240" w:lineRule="auto"/>
    </w:pPr>
    <w:rPr>
      <w:rFonts w:ascii="Calibri"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D83"/>
    <w:pPr>
      <w:tabs>
        <w:tab w:val="center" w:pos="4513"/>
        <w:tab w:val="right" w:pos="9026"/>
      </w:tabs>
    </w:pPr>
  </w:style>
  <w:style w:type="character" w:customStyle="1" w:styleId="HeaderChar">
    <w:name w:val="Header Char"/>
    <w:basedOn w:val="DefaultParagraphFont"/>
    <w:link w:val="Header"/>
    <w:uiPriority w:val="99"/>
    <w:rsid w:val="006C7D83"/>
    <w:rPr>
      <w:rFonts w:ascii="Calibri" w:hAnsi="Calibri" w:cs="Times New Roman"/>
      <w:lang w:val="en-GB" w:eastAsia="en-GB"/>
    </w:rPr>
  </w:style>
  <w:style w:type="paragraph" w:styleId="Footer">
    <w:name w:val="footer"/>
    <w:basedOn w:val="Normal"/>
    <w:link w:val="FooterChar"/>
    <w:uiPriority w:val="99"/>
    <w:unhideWhenUsed/>
    <w:rsid w:val="006C7D83"/>
    <w:pPr>
      <w:tabs>
        <w:tab w:val="center" w:pos="4513"/>
        <w:tab w:val="right" w:pos="9026"/>
      </w:tabs>
    </w:pPr>
  </w:style>
  <w:style w:type="character" w:customStyle="1" w:styleId="FooterChar">
    <w:name w:val="Footer Char"/>
    <w:basedOn w:val="DefaultParagraphFont"/>
    <w:link w:val="Footer"/>
    <w:uiPriority w:val="99"/>
    <w:rsid w:val="006C7D83"/>
    <w:rPr>
      <w:rFonts w:ascii="Calibri" w:hAnsi="Calibri" w:cs="Times New Roman"/>
      <w:lang w:val="en-GB" w:eastAsia="en-GB"/>
    </w:rPr>
  </w:style>
  <w:style w:type="character" w:styleId="PlaceholderText">
    <w:name w:val="Placeholder Text"/>
    <w:basedOn w:val="DefaultParagraphFont"/>
    <w:uiPriority w:val="99"/>
    <w:semiHidden/>
    <w:rsid w:val="006C7D83"/>
    <w:rPr>
      <w:color w:val="808080"/>
    </w:rPr>
  </w:style>
  <w:style w:type="paragraph" w:styleId="ListParagraph">
    <w:name w:val="List Paragraph"/>
    <w:basedOn w:val="Normal"/>
    <w:uiPriority w:val="34"/>
    <w:qFormat/>
    <w:rsid w:val="00F13FFD"/>
    <w:pPr>
      <w:ind w:left="720"/>
      <w:contextualSpacing/>
    </w:pPr>
  </w:style>
  <w:style w:type="numbering" w:customStyle="1" w:styleId="Style1">
    <w:name w:val="Style1"/>
    <w:basedOn w:val="NoList"/>
    <w:uiPriority w:val="99"/>
    <w:rsid w:val="00F13FFD"/>
    <w:pPr>
      <w:numPr>
        <w:numId w:val="1"/>
      </w:numPr>
    </w:pPr>
  </w:style>
  <w:style w:type="character" w:styleId="Emphasis">
    <w:name w:val="Emphasis"/>
    <w:basedOn w:val="DefaultParagraphFont"/>
    <w:uiPriority w:val="20"/>
    <w:qFormat/>
    <w:rsid w:val="00F13FFD"/>
    <w:rPr>
      <w:i/>
      <w:iCs/>
    </w:rPr>
  </w:style>
  <w:style w:type="paragraph" w:styleId="BalloonText">
    <w:name w:val="Balloon Text"/>
    <w:basedOn w:val="Normal"/>
    <w:link w:val="BalloonTextChar"/>
    <w:uiPriority w:val="99"/>
    <w:semiHidden/>
    <w:unhideWhenUsed/>
    <w:rsid w:val="00BB69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976"/>
    <w:rPr>
      <w:rFonts w:ascii="Segoe UI" w:hAnsi="Segoe UI" w:cs="Segoe UI"/>
      <w:sz w:val="18"/>
      <w:szCs w:val="18"/>
      <w:lang w:val="en-GB" w:eastAsia="en-GB"/>
    </w:rPr>
  </w:style>
  <w:style w:type="table" w:styleId="TableGrid">
    <w:name w:val="Table Grid"/>
    <w:basedOn w:val="TableNormal"/>
    <w:uiPriority w:val="39"/>
    <w:rsid w:val="00694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48A7"/>
    <w:rPr>
      <w:sz w:val="16"/>
      <w:szCs w:val="16"/>
    </w:rPr>
  </w:style>
  <w:style w:type="paragraph" w:styleId="CommentText">
    <w:name w:val="annotation text"/>
    <w:basedOn w:val="Normal"/>
    <w:link w:val="CommentTextChar"/>
    <w:uiPriority w:val="99"/>
    <w:semiHidden/>
    <w:unhideWhenUsed/>
    <w:rsid w:val="006948A7"/>
    <w:rPr>
      <w:sz w:val="20"/>
      <w:szCs w:val="20"/>
    </w:rPr>
  </w:style>
  <w:style w:type="character" w:customStyle="1" w:styleId="CommentTextChar">
    <w:name w:val="Comment Text Char"/>
    <w:basedOn w:val="DefaultParagraphFont"/>
    <w:link w:val="CommentText"/>
    <w:uiPriority w:val="99"/>
    <w:semiHidden/>
    <w:rsid w:val="006948A7"/>
    <w:rPr>
      <w:rFonts w:ascii="Calibri" w:hAnsi="Calibri"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145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2AD67800E604B32A3389446337B506A"/>
        <w:category>
          <w:name w:val="General"/>
          <w:gallery w:val="placeholder"/>
        </w:category>
        <w:types>
          <w:type w:val="bbPlcHdr"/>
        </w:types>
        <w:behaviors>
          <w:behavior w:val="content"/>
        </w:behaviors>
        <w:guid w:val="{6D8AFB60-E867-4BA0-922F-FCB7FD30B32C}"/>
      </w:docPartPr>
      <w:docPartBody>
        <w:p w:rsidR="003F39A8" w:rsidRDefault="0098670C" w:rsidP="0098670C">
          <w:pPr>
            <w:pStyle w:val="42AD67800E604B32A3389446337B506A"/>
          </w:pPr>
          <w:r>
            <w:rPr>
              <w:rStyle w:val="PlaceholderText"/>
            </w:rPr>
            <w:t>Click here to enter text.</w:t>
          </w:r>
        </w:p>
      </w:docPartBody>
    </w:docPart>
    <w:docPart>
      <w:docPartPr>
        <w:name w:val="A13438AEBFB7402CB598F722E19C0F93"/>
        <w:category>
          <w:name w:val="General"/>
          <w:gallery w:val="placeholder"/>
        </w:category>
        <w:types>
          <w:type w:val="bbPlcHdr"/>
        </w:types>
        <w:behaviors>
          <w:behavior w:val="content"/>
        </w:behaviors>
        <w:guid w:val="{13CA284E-9463-4BB6-B394-E18ED575B655}"/>
      </w:docPartPr>
      <w:docPartBody>
        <w:p w:rsidR="003F39A8" w:rsidRDefault="0098670C" w:rsidP="0098670C">
          <w:pPr>
            <w:pStyle w:val="A13438AEBFB7402CB598F722E19C0F93"/>
          </w:pPr>
          <w:r>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337"/>
    <w:rsid w:val="000E7298"/>
    <w:rsid w:val="003B3608"/>
    <w:rsid w:val="003F39A8"/>
    <w:rsid w:val="007D0337"/>
    <w:rsid w:val="008F57F4"/>
    <w:rsid w:val="0098670C"/>
    <w:rsid w:val="00A94EDC"/>
    <w:rsid w:val="00DD4C90"/>
    <w:rsid w:val="00E724E8"/>
    <w:rsid w:val="00F005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670C"/>
  </w:style>
  <w:style w:type="paragraph" w:customStyle="1" w:styleId="42AD67800E604B32A3389446337B506A">
    <w:name w:val="42AD67800E604B32A3389446337B506A"/>
    <w:rsid w:val="0098670C"/>
  </w:style>
  <w:style w:type="paragraph" w:customStyle="1" w:styleId="A13438AEBFB7402CB598F722E19C0F93">
    <w:name w:val="A13438AEBFB7402CB598F722E19C0F93"/>
    <w:rsid w:val="009867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V3Comments xmlns="http://schemas.microsoft.com/sharepoint/v3">&lt;div&gt;&lt;/div&gt;</V3Comments>
    <_dlc_DocId xmlns="02b462e0-950b-4d18-8f56-efe6ec8fd98e">COMMUNITY-101306793-24808</_dlc_DocId>
    <_dlc_DocIdUrl xmlns="02b462e0-950b-4d18-8f56-efe6ec8fd98e">
      <Url>https://nedlands365.sharepoint.com/sites/community/communications/_layouts/15/DocIdRedir.aspx?ID=COMMUNITY-101306793-24808</Url>
      <Description>COMMUNITY-101306793-24808</Description>
    </_dlc_DocIdUrl>
    <TaxCatchAll xmlns="02b462e0-950b-4d18-8f56-efe6ec8fd98e">
      <Value>20</Value>
      <Value>40</Value>
      <Value>22</Value>
      <Value>1</Value>
    </TaxCatchAll>
    <SharedWithUsers xmlns="ff2ecd38-e8a2-48b7-b5b7-59af2d5c6c7e">
      <UserInfo>
        <DisplayName>Mark Goodlet</DisplayName>
        <AccountId>170</AccountId>
        <AccountType/>
      </UserInfo>
    </SharedWithUsers>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d1017bbf-fba7-4bc6-ae83-6802ffc81c2c</TermId>
        </TermInfo>
      </Terms>
    </l5218a67820a405eab41420940e22386>
    <eDMS_x0020_Library xmlns="1ae40dc8-470f-4dcb-9fe3-b6162fd218fd">Marketing</eDMS_x0020_Library>
    <Marketing_x0020__x002d__x0020_Folder_x0020_Delete xmlns="eb5c865b-c9c7-4de3-82e6-e3ba59bb9103">
      <Url xsi:nil="true"/>
      <Description xsi:nil="true"/>
    </Marketing_x0020__x002d__x0020_Folder_x0020_Delete>
    <Change_x0020_Notification_x0020_and_x0020_Logging xmlns="eb5c865b-c9c7-4de3-82e6-e3ba59bb9103">
      <Url xsi:nil="true"/>
      <Description xsi:nil="true"/>
    </Change_x0020_Notification_x0020_and_x0020_Logging>
    <Additional_x0020_Info xmlns="1ae40dc8-470f-4dcb-9fe3-b6162fd218fd" xsi:nil="true"/>
    <Expended_x0020_Time xmlns="eb5c865b-c9c7-4de3-82e6-e3ba59bb9103">
      <Url xsi:nil="true"/>
      <Description xsi:nil="true"/>
    </Expended_x0020_Tim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00c33994-667c-4fea-8cff-18d8a788bccc</TermId>
        </TermInfo>
      </Terms>
    </c17adc3306e5490dbb62a9b09578c603>
    <Marketing_x0020__x002d__x0020_Time_x0020_Utilisation xmlns="eb5c865b-c9c7-4de3-82e6-e3ba59bb9103">
      <Url xsi:nil="true"/>
      <Description xsi:nil="true"/>
    </Marketing_x0020__x002d__x0020_Time_x0020_Utilisation>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ab9aa8f8-a547-449a-a50a-7f6d3aef1950</TermId>
        </TermInfo>
      </Terms>
    </i1b3c855753b482e967e07bcf98e63b6>
    <j6438741ad114f2786113428657618e6 xmlns="82dc8473-40ba-4f11-b935-f34260e482de">
      <Terms xmlns="http://schemas.microsoft.com/office/infopath/2007/PartnerControls"/>
    </j6438741ad114f2786113428657618e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DMS Document" ma:contentTypeID="0x010100DBE2AFA49EAD6847BCAE523F8D149C8E00DBB35E1E18050F4EA693EF54166CEE1B" ma:contentTypeVersion="537" ma:contentTypeDescription="" ma:contentTypeScope="" ma:versionID="ca2fc16908aebea7ef4bfbac287f14c0">
  <xsd:schema xmlns:xsd="http://www.w3.org/2001/XMLSchema" xmlns:xs="http://www.w3.org/2001/XMLSchema" xmlns:p="http://schemas.microsoft.com/office/2006/metadata/properties" xmlns:ns1="http://schemas.microsoft.com/sharepoint/v3" xmlns:ns2="1ae40dc8-470f-4dcb-9fe3-b6162fd218fd" xmlns:ns3="a4569545-3f5c-4d76-b5ef-e21c01e673e6" xmlns:ns4="02b462e0-950b-4d18-8f56-efe6ec8fd98e" xmlns:ns5="82dc8473-40ba-4f11-b935-f34260e482de" xmlns:ns6="ff2ecd38-e8a2-48b7-b5b7-59af2d5c6c7e" xmlns:ns7="eb5c865b-c9c7-4de3-82e6-e3ba59bb9103" targetNamespace="http://schemas.microsoft.com/office/2006/metadata/properties" ma:root="true" ma:fieldsID="5c0169d0135c63d1b012913229252c3f" ns1:_="" ns2:_="" ns3:_="" ns4:_="" ns5:_="" ns6:_="" ns7:_="">
    <xsd:import namespace="http://schemas.microsoft.com/sharepoint/v3"/>
    <xsd:import namespace="1ae40dc8-470f-4dcb-9fe3-b6162fd218fd"/>
    <xsd:import namespace="a4569545-3f5c-4d76-b5ef-e21c01e673e6"/>
    <xsd:import namespace="02b462e0-950b-4d18-8f56-efe6ec8fd98e"/>
    <xsd:import namespace="82dc8473-40ba-4f11-b935-f34260e482de"/>
    <xsd:import namespace="ff2ecd38-e8a2-48b7-b5b7-59af2d5c6c7e"/>
    <xsd:import namespace="eb5c865b-c9c7-4de3-82e6-e3ba59bb9103"/>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SharedWithUsers" minOccurs="0"/>
                <xsd:element ref="ns6:SharedWithDetails" minOccurs="0"/>
                <xsd:element ref="ns7:MediaServiceMetadata" minOccurs="0"/>
                <xsd:element ref="ns7:MediaServiceFastMetadata" minOccurs="0"/>
                <xsd:element ref="ns7:MediaServiceDateTaken" minOccurs="0"/>
                <xsd:element ref="ns7:MediaServiceAutoTags" minOccurs="0"/>
                <xsd:element ref="ns7:MediaServiceLocation" minOccurs="0"/>
                <xsd:element ref="ns7:MediaServiceOCR" minOccurs="0"/>
                <xsd:element ref="ns7:MediaServiceGenerationTime" minOccurs="0"/>
                <xsd:element ref="ns7:MediaServiceEventHashCode" minOccurs="0"/>
                <xsd:element ref="ns7:Change_x0020_Notification_x0020_and_x0020_Logging" minOccurs="0"/>
                <xsd:element ref="ns7:MediaServiceAutoKeyPoints" minOccurs="0"/>
                <xsd:element ref="ns7:MediaServiceKeyPoints" minOccurs="0"/>
                <xsd:element ref="ns7:Expended_x0020_Time" minOccurs="0"/>
                <xsd:element ref="ns7:Marketing_x0020__x002d__x0020_Time_x0020_Utilisation" minOccurs="0"/>
                <xsd:element ref="ns7:Marketing_x0020__x002d__x0020_Folder_x0020_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e40dc8-470f-4dcb-9fe3-b6162fd218fd"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89AD374-923E-49A1-ACC3-9CD0CA9C2274}" ma:internalName="TaxCatchAll" ma:showField="CatchAllData"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89AD374-923E-49A1-ACC3-9CD0CA9C2274}" ma:internalName="TaxCatchAllLabel" ma:readOnly="true" ma:showField="CatchAllDataLabel"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indexed="true" ma:default="" ma:fieldId="{36438741-ad11-4f27-8611-3428657618e6}" ma:sspId="f748efd2-e33e-48a5-90e8-1a83c1cb5ef9" ma:termSetId="7b2787ca-6b71-49d0-a2af-b3802dd8bff8" ma:anchorId="ab9aa8f8-a547-449a-a50a-7f6d3aef195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2ecd38-e8a2-48b7-b5b7-59af2d5c6c7e"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5c865b-c9c7-4de3-82e6-e3ba59bb9103" elementFormDefault="qualified">
    <xsd:import namespace="http://schemas.microsoft.com/office/2006/documentManagement/types"/>
    <xsd:import namespace="http://schemas.microsoft.com/office/infopath/2007/PartnerControls"/>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ServiceAutoTags" ma:index="31" nillable="true" ma:displayName="MediaServiceAutoTags" ma:description="" ma:internalName="MediaServiceAutoTags" ma:readOnly="true">
      <xsd:simpleType>
        <xsd:restriction base="dms:Text"/>
      </xsd:simpleType>
    </xsd:element>
    <xsd:element name="MediaServiceLocation" ma:index="32" nillable="true" ma:displayName="MediaServiceLocation" ma:description="" ma:internalName="MediaServiceLocation" ma:readOnly="true">
      <xsd:simpleType>
        <xsd:restriction base="dms:Text"/>
      </xsd:simpleType>
    </xsd:element>
    <xsd:element name="MediaServiceOCR" ma:index="33" nillable="true" ma:displayName="MediaServiceOCR"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Change_x0020_Notification_x0020_and_x0020_Logging" ma:index="36" nillable="true" ma:displayName="Notify and Log - Marketing" ma:internalName="Change_x0020_Notification_x0020_and_x0020_Logg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Expended_x0020_Time" ma:index="39" nillable="true" ma:displayName="Expended Time" ma:internalName="Expended_x0020_Time">
      <xsd:complexType>
        <xsd:complexContent>
          <xsd:extension base="dms:URL">
            <xsd:sequence>
              <xsd:element name="Url" type="dms:ValidUrl" minOccurs="0" nillable="true"/>
              <xsd:element name="Description" type="xsd:string" nillable="true"/>
            </xsd:sequence>
          </xsd:extension>
        </xsd:complexContent>
      </xsd:complexType>
    </xsd:element>
    <xsd:element name="Marketing_x0020__x002d__x0020_Time_x0020_Utilisation" ma:index="40" nillable="true" ma:displayName="Marketing - Time Utilisation" ma:internalName="Marketing_x0020__x002d__x0020_Time_x0020_Utilisation">
      <xsd:complexType>
        <xsd:complexContent>
          <xsd:extension base="dms:URL">
            <xsd:sequence>
              <xsd:element name="Url" type="dms:ValidUrl" minOccurs="0" nillable="true"/>
              <xsd:element name="Description" type="xsd:string" nillable="true"/>
            </xsd:sequence>
          </xsd:extension>
        </xsd:complexContent>
      </xsd:complexType>
    </xsd:element>
    <xsd:element name="Marketing_x0020__x002d__x0020_Folder_x0020_Delete" ma:index="41" nillable="true" ma:displayName="Marketing - Folder Delete" ma:internalName="Marketing_x0020__x002d__x0020_Folder_x0020_Delet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25FB85-1BEC-46E1-BE08-44F019098A13}">
  <ds:schemaRefs>
    <ds:schemaRef ds:uri="http://schemas.microsoft.com/sharepoint/events"/>
  </ds:schemaRefs>
</ds:datastoreItem>
</file>

<file path=customXml/itemProps2.xml><?xml version="1.0" encoding="utf-8"?>
<ds:datastoreItem xmlns:ds="http://schemas.openxmlformats.org/officeDocument/2006/customXml" ds:itemID="{F59326DF-07A7-41E2-8B99-14C80548F82B}">
  <ds:schemaRefs>
    <ds:schemaRef ds:uri="http://purl.org/dc/elements/1.1/"/>
    <ds:schemaRef ds:uri="http://schemas.microsoft.com/office/2006/metadata/properties"/>
    <ds:schemaRef ds:uri="http://www.w3.org/XML/1998/namespace"/>
    <ds:schemaRef ds:uri="http://schemas.microsoft.com/office/infopath/2007/PartnerControls"/>
    <ds:schemaRef ds:uri="http://purl.org/dc/dcmitype/"/>
    <ds:schemaRef ds:uri="6bc39911-04a3-4d44-b26a-af4af9194884"/>
    <ds:schemaRef ds:uri="http://schemas.openxmlformats.org/package/2006/metadata/core-properties"/>
    <ds:schemaRef ds:uri="http://schemas.microsoft.com/sharepoint/v3"/>
    <ds:schemaRef ds:uri="16b299da-efff-467e-8964-3a25906f9acc"/>
    <ds:schemaRef ds:uri="http://schemas.microsoft.com/office/2006/documentManagement/types"/>
    <ds:schemaRef ds:uri="5A68698A-1DE2-4E19-AF04-F7798F96AAD7"/>
    <ds:schemaRef ds:uri="6c08273c-a1a1-4ce8-8f63-c8a7ddb02d1f"/>
    <ds:schemaRef ds:uri="8a4bd8d6-86f1-4ba8-9f4e-7cee871089f7"/>
    <ds:schemaRef ds:uri="5a68698a-1de2-4e19-af04-f7798f96aad7"/>
    <ds:schemaRef ds:uri="http://purl.org/dc/terms/"/>
  </ds:schemaRefs>
</ds:datastoreItem>
</file>

<file path=customXml/itemProps3.xml><?xml version="1.0" encoding="utf-8"?>
<ds:datastoreItem xmlns:ds="http://schemas.openxmlformats.org/officeDocument/2006/customXml" ds:itemID="{299282A7-5D12-4267-8D98-E0AB14CA32B3}">
  <ds:schemaRefs>
    <ds:schemaRef ds:uri="http://schemas.microsoft.com/sharepoint/v3/contenttype/forms"/>
  </ds:schemaRefs>
</ds:datastoreItem>
</file>

<file path=customXml/itemProps4.xml><?xml version="1.0" encoding="utf-8"?>
<ds:datastoreItem xmlns:ds="http://schemas.openxmlformats.org/officeDocument/2006/customXml" ds:itemID="{3CC02D0D-010E-4B43-A814-D183CCCC2BD5}"/>
</file>

<file path=docProps/app.xml><?xml version="1.0" encoding="utf-8"?>
<Properties xmlns="http://schemas.openxmlformats.org/officeDocument/2006/extended-properties" xmlns:vt="http://schemas.openxmlformats.org/officeDocument/2006/docPropsVTypes">
  <Template>Normal</Template>
  <TotalTime>0</TotalTime>
  <Pages>8</Pages>
  <Words>2360</Words>
  <Characters>12912</Characters>
  <Application>Microsoft Office Word</Application>
  <DocSecurity>0</DocSecurity>
  <Lines>478</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Pollyanne Fisher</dc:creator>
  <cp:keywords/>
  <dc:description/>
  <cp:lastModifiedBy>Nicole Ceric</cp:lastModifiedBy>
  <cp:revision>2</cp:revision>
  <cp:lastPrinted>2021-02-16T08:42:00Z</cp:lastPrinted>
  <dcterms:created xsi:type="dcterms:W3CDTF">2021-03-29T06:47:00Z</dcterms:created>
  <dcterms:modified xsi:type="dcterms:W3CDTF">2021-03-29T06:47:00Z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0x010100DBE2AFA49EAD6847BCAE523F8D149C8E00DBB35E1E18050F4EA693EF54166CEE1B</vt:lpwstr>
  </property>
  <property fmtid="{D5CDD505-2E9C-101B-9397-08002B2CF9AE}" pid="3" name="Entity">
    <vt:lpwstr>1;#City of Nedlands|e1cb6260-fbdb-4707-a83e-0c933e524b72</vt:lpwstr>
  </property>
  <property fmtid="{D5CDD505-2E9C-101B-9397-08002B2CF9AE}" pid="4" name="Activity">
    <vt:lpwstr>40;#Marketing|ab9aa8f8-a547-449a-a50a-7f6d3aef1950</vt:lpwstr>
  </property>
  <property fmtid="{D5CDD505-2E9C-101B-9397-08002B2CF9AE}" pid="5" name="eDMS Site">
    <vt:lpwstr>20;#Communications|d1017bbf-fba7-4bc6-ae83-6802ffc81c2c</vt:lpwstr>
  </property>
  <property fmtid="{D5CDD505-2E9C-101B-9397-08002B2CF9AE}" pid="6" name="Function">
    <vt:lpwstr>22;#Community Relations|00c33994-667c-4fea-8cff-18d8a788bccc</vt:lpwstr>
  </property>
  <property fmtid="{D5CDD505-2E9C-101B-9397-08002B2CF9AE}" pid="7" name="Subject Matter">
    <vt:lpwstr/>
  </property>
  <property fmtid="{D5CDD505-2E9C-101B-9397-08002B2CF9AE}" pid="8" name="_dlc_DocIdItemGuid">
    <vt:lpwstr>2745d505-9c4f-4496-99f1-683ddeb85fd5</vt:lpwstr>
  </property>
  <property fmtid="{D5CDD505-2E9C-101B-9397-08002B2CF9AE}" pid="9" name="_docset_NoMedatataSyncRequired">
    <vt:lpwstr>False</vt:lpwstr>
  </property>
  <property fmtid="{D5CDD505-2E9C-101B-9397-08002B2CF9AE}" pid="10" name="CDMS Site">
    <vt:lpwstr>26;#Council Policies ＆ Procedures|baa8bde5-3a7d-4bc1-8168-59ca23afe7ea</vt:lpwstr>
  </property>
  <property fmtid="{D5CDD505-2E9C-101B-9397-08002B2CF9AE}" pid="11" name="Issuing Department">
    <vt:lpwstr>14;#CEO Office|0a47549c-d16f-4bcb-97a5-078238eb3476</vt:lpwstr>
  </property>
  <property fmtid="{D5CDD505-2E9C-101B-9397-08002B2CF9AE}" pid="12" name="Document Type">
    <vt:lpwstr>3;#Policy|29c59565-5fe0-46cf-a0e7-238ef69c766b</vt:lpwstr>
  </property>
  <property fmtid="{D5CDD505-2E9C-101B-9397-08002B2CF9AE}" pid="13" name="document set status previous">
    <vt:lpwstr>Active</vt:lpwstr>
  </property>
</Properties>
</file>